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8323BE">
      <w:pPr>
        <w:spacing w:line="900" w:lineRule="exact"/>
        <w:jc w:val="center"/>
        <w:rPr>
          <w:rFonts w:ascii="楷体_GB2312" w:eastAsia="楷体_GB2312"/>
          <w:b/>
          <w:sz w:val="72"/>
          <w:szCs w:val="72"/>
        </w:rPr>
      </w:pPr>
      <w:r>
        <w:rPr>
          <w:rFonts w:hint="eastAsia"/>
          <w:sz w:val="144"/>
        </w:rPr>
        <w:t xml:space="preserve">        </w:t>
      </w:r>
    </w:p>
    <w:p w14:paraId="4FBCF17B">
      <w:pPr>
        <w:spacing w:line="1000" w:lineRule="exact"/>
        <w:jc w:val="center"/>
        <w:rPr>
          <w:rFonts w:ascii="楷体_GB2312" w:eastAsia="楷体_GB2312"/>
          <w:b/>
          <w:sz w:val="72"/>
          <w:szCs w:val="72"/>
        </w:rPr>
      </w:pPr>
    </w:p>
    <w:p w14:paraId="4A2B5A8A">
      <w:pPr>
        <w:spacing w:line="1000" w:lineRule="exact"/>
        <w:jc w:val="center"/>
        <w:rPr>
          <w:rFonts w:ascii="楷体_GB2312" w:eastAsia="楷体_GB2312"/>
          <w:b/>
          <w:sz w:val="72"/>
          <w:szCs w:val="72"/>
        </w:rPr>
      </w:pPr>
      <w:r>
        <w:rPr>
          <w:rFonts w:hint="eastAsia" w:ascii="楷体_GB2312" w:eastAsia="楷体_GB2312"/>
          <w:b/>
          <w:sz w:val="72"/>
          <w:szCs w:val="72"/>
          <w:lang w:val="en-US" w:eastAsia="zh-CN"/>
        </w:rPr>
        <w:t>竞</w:t>
      </w:r>
      <w:r>
        <w:rPr>
          <w:rFonts w:hint="eastAsia" w:ascii="楷体_GB2312" w:eastAsia="楷体_GB2312"/>
          <w:b/>
          <w:sz w:val="72"/>
          <w:szCs w:val="72"/>
        </w:rPr>
        <w:t xml:space="preserve"> </w:t>
      </w:r>
    </w:p>
    <w:p w14:paraId="2EF811B7">
      <w:pPr>
        <w:spacing w:line="1000" w:lineRule="exact"/>
        <w:jc w:val="center"/>
        <w:rPr>
          <w:rFonts w:ascii="楷体_GB2312" w:eastAsia="楷体_GB2312"/>
          <w:b/>
          <w:sz w:val="72"/>
          <w:szCs w:val="72"/>
        </w:rPr>
      </w:pPr>
      <w:r>
        <w:rPr>
          <w:rFonts w:hint="eastAsia" w:ascii="楷体_GB2312" w:eastAsia="楷体_GB2312"/>
          <w:b/>
          <w:sz w:val="72"/>
          <w:szCs w:val="72"/>
        </w:rPr>
        <w:t xml:space="preserve">  </w:t>
      </w:r>
    </w:p>
    <w:p w14:paraId="77068A17">
      <w:pPr>
        <w:spacing w:line="1000" w:lineRule="exact"/>
        <w:jc w:val="center"/>
        <w:rPr>
          <w:rFonts w:ascii="楷体_GB2312" w:eastAsia="楷体_GB2312"/>
          <w:b/>
          <w:sz w:val="72"/>
          <w:szCs w:val="72"/>
        </w:rPr>
      </w:pPr>
      <w:r>
        <w:rPr>
          <w:rFonts w:hint="eastAsia" w:ascii="楷体_GB2312" w:eastAsia="楷体_GB2312"/>
          <w:b/>
          <w:sz w:val="72"/>
          <w:szCs w:val="72"/>
          <w:lang w:val="en-US" w:eastAsia="zh-CN"/>
        </w:rPr>
        <w:t>价</w:t>
      </w:r>
      <w:r>
        <w:rPr>
          <w:rFonts w:hint="eastAsia" w:ascii="楷体_GB2312" w:eastAsia="楷体_GB2312"/>
          <w:b/>
          <w:sz w:val="72"/>
          <w:szCs w:val="72"/>
        </w:rPr>
        <w:t xml:space="preserve"> </w:t>
      </w:r>
    </w:p>
    <w:p w14:paraId="53D7E723">
      <w:pPr>
        <w:spacing w:line="1000" w:lineRule="exact"/>
        <w:jc w:val="center"/>
        <w:rPr>
          <w:rFonts w:ascii="楷体_GB2312" w:eastAsia="楷体_GB2312"/>
          <w:b/>
          <w:sz w:val="72"/>
          <w:szCs w:val="72"/>
        </w:rPr>
      </w:pPr>
      <w:r>
        <w:rPr>
          <w:rFonts w:hint="eastAsia" w:ascii="楷体_GB2312" w:eastAsia="楷体_GB2312"/>
          <w:b/>
          <w:sz w:val="72"/>
          <w:szCs w:val="72"/>
        </w:rPr>
        <w:t xml:space="preserve"> </w:t>
      </w:r>
    </w:p>
    <w:p w14:paraId="40C8A5F9">
      <w:pPr>
        <w:spacing w:line="1000" w:lineRule="exact"/>
        <w:jc w:val="center"/>
        <w:rPr>
          <w:rFonts w:ascii="楷体_GB2312" w:eastAsia="楷体_GB2312"/>
          <w:b/>
          <w:sz w:val="72"/>
          <w:szCs w:val="72"/>
        </w:rPr>
      </w:pPr>
      <w:r>
        <w:rPr>
          <w:rFonts w:hint="eastAsia" w:ascii="楷体_GB2312" w:eastAsia="楷体_GB2312"/>
          <w:b/>
          <w:sz w:val="72"/>
          <w:szCs w:val="72"/>
        </w:rPr>
        <w:t xml:space="preserve">文 </w:t>
      </w:r>
    </w:p>
    <w:p w14:paraId="7D46B673">
      <w:pPr>
        <w:spacing w:line="1000" w:lineRule="exact"/>
        <w:jc w:val="center"/>
        <w:rPr>
          <w:rFonts w:ascii="楷体_GB2312" w:eastAsia="楷体_GB2312"/>
          <w:b/>
          <w:sz w:val="72"/>
          <w:szCs w:val="72"/>
        </w:rPr>
      </w:pPr>
    </w:p>
    <w:p w14:paraId="4643EC56">
      <w:pPr>
        <w:spacing w:line="1000" w:lineRule="exact"/>
        <w:jc w:val="center"/>
        <w:rPr>
          <w:rFonts w:ascii="楷体_GB2312" w:eastAsia="楷体_GB2312"/>
          <w:b/>
          <w:sz w:val="52"/>
          <w:szCs w:val="52"/>
        </w:rPr>
      </w:pPr>
      <w:r>
        <w:rPr>
          <w:rFonts w:hint="eastAsia" w:ascii="楷体_GB2312" w:eastAsia="楷体_GB2312"/>
          <w:b/>
          <w:sz w:val="72"/>
          <w:szCs w:val="72"/>
        </w:rPr>
        <w:t>件</w:t>
      </w:r>
    </w:p>
    <w:p w14:paraId="66A229DF">
      <w:pPr>
        <w:spacing w:line="440" w:lineRule="exact"/>
        <w:rPr>
          <w:rFonts w:ascii="楷体_GB2312" w:eastAsia="楷体_GB2312"/>
          <w:sz w:val="28"/>
          <w:szCs w:val="28"/>
        </w:rPr>
      </w:pPr>
    </w:p>
    <w:p w14:paraId="4D136A5C">
      <w:pPr>
        <w:spacing w:line="440" w:lineRule="exact"/>
        <w:rPr>
          <w:rFonts w:ascii="楷体_GB2312" w:eastAsia="楷体_GB2312"/>
          <w:sz w:val="28"/>
        </w:rPr>
      </w:pPr>
      <w:r>
        <w:rPr>
          <w:rFonts w:hint="eastAsia" w:ascii="楷体_GB2312" w:eastAsia="楷体_GB2312"/>
          <w:sz w:val="28"/>
        </w:rPr>
        <w:t xml:space="preserve"> </w:t>
      </w:r>
    </w:p>
    <w:p w14:paraId="17549B54">
      <w:pPr>
        <w:spacing w:line="440" w:lineRule="exact"/>
        <w:rPr>
          <w:rFonts w:ascii="楷体_GB2312" w:eastAsia="楷体_GB2312"/>
          <w:sz w:val="28"/>
        </w:rPr>
      </w:pPr>
    </w:p>
    <w:p w14:paraId="756BED17">
      <w:pPr>
        <w:spacing w:line="440" w:lineRule="exact"/>
        <w:ind w:firstLine="3220" w:firstLineChars="1150"/>
        <w:rPr>
          <w:rFonts w:ascii="楷体_GB2312" w:eastAsia="楷体_GB2312"/>
          <w:sz w:val="28"/>
        </w:rPr>
      </w:pPr>
    </w:p>
    <w:p w14:paraId="06BB2EEF">
      <w:pPr>
        <w:spacing w:line="440" w:lineRule="exact"/>
        <w:ind w:firstLine="2240" w:firstLineChars="800"/>
        <w:rPr>
          <w:rFonts w:hint="default" w:ascii="楷体_GB2312" w:eastAsia="楷体_GB2312"/>
          <w:sz w:val="28"/>
          <w:lang w:val="en-US" w:eastAsia="zh-CN"/>
        </w:rPr>
      </w:pPr>
      <w:r>
        <w:rPr>
          <w:rFonts w:hint="eastAsia" w:ascii="楷体_GB2312" w:eastAsia="楷体_GB2312"/>
          <w:sz w:val="28"/>
        </w:rPr>
        <w:t>采购单位：</w:t>
      </w:r>
      <w:r>
        <w:rPr>
          <w:rFonts w:hint="eastAsia" w:ascii="楷体_GB2312" w:eastAsia="楷体_GB2312"/>
          <w:sz w:val="28"/>
          <w:lang w:val="en-US" w:eastAsia="zh-CN"/>
        </w:rPr>
        <w:t>浙江巨化汉正新材料有限公司</w:t>
      </w:r>
    </w:p>
    <w:p w14:paraId="7A40E572">
      <w:pPr>
        <w:spacing w:line="440" w:lineRule="exact"/>
        <w:ind w:firstLine="2240" w:firstLineChars="800"/>
        <w:rPr>
          <w:rFonts w:hint="eastAsia" w:ascii="楷体_GB2312" w:eastAsia="楷体_GB2312"/>
          <w:sz w:val="28"/>
          <w:lang w:val="en-US" w:eastAsia="zh-CN"/>
        </w:rPr>
      </w:pPr>
      <w:r>
        <w:rPr>
          <w:rFonts w:hint="eastAsia" w:ascii="楷体_GB2312" w:eastAsia="楷体_GB2312"/>
          <w:sz w:val="28"/>
        </w:rPr>
        <w:t>发布平台：巨化数字</w:t>
      </w:r>
      <w:r>
        <w:rPr>
          <w:rFonts w:hint="eastAsia" w:ascii="楷体_GB2312" w:eastAsia="楷体_GB2312"/>
          <w:sz w:val="28"/>
          <w:lang w:val="en-US" w:eastAsia="zh-CN"/>
        </w:rPr>
        <w:t>商城</w:t>
      </w:r>
    </w:p>
    <w:p w14:paraId="389AC716">
      <w:pPr>
        <w:spacing w:line="440" w:lineRule="exact"/>
        <w:ind w:firstLine="2240" w:firstLineChars="800"/>
        <w:rPr>
          <w:rFonts w:hint="default" w:ascii="楷体_GB2312" w:eastAsia="楷体_GB2312"/>
          <w:sz w:val="28"/>
          <w:lang w:val="en-US" w:eastAsia="zh-CN"/>
        </w:rPr>
      </w:pPr>
      <w:r>
        <w:rPr>
          <w:rFonts w:hint="eastAsia" w:ascii="楷体_GB2312" w:eastAsia="楷体_GB2312"/>
          <w:sz w:val="28"/>
        </w:rPr>
        <w:t>日    期：</w:t>
      </w:r>
      <w:r>
        <w:rPr>
          <w:rFonts w:hint="eastAsia" w:ascii="楷体_GB2312" w:eastAsia="楷体_GB2312"/>
          <w:sz w:val="28"/>
          <w:lang w:val="en-US" w:eastAsia="zh-CN"/>
        </w:rPr>
        <w:t>2026年10月</w:t>
      </w:r>
    </w:p>
    <w:p w14:paraId="67050F72">
      <w:pPr>
        <w:pStyle w:val="5"/>
        <w:spacing w:line="480" w:lineRule="exact"/>
        <w:jc w:val="both"/>
        <w:rPr>
          <w:rFonts w:hint="eastAsia" w:asciiTheme="minorEastAsia" w:hAnsiTheme="minorEastAsia" w:eastAsiaTheme="minorEastAsia" w:cstheme="minorEastAsia"/>
          <w:kern w:val="144"/>
          <w:sz w:val="21"/>
          <w:szCs w:val="21"/>
        </w:rPr>
      </w:pPr>
      <w:bookmarkStart w:id="0" w:name="_Toc359873210"/>
      <w:bookmarkStart w:id="1" w:name="_Toc385925541"/>
    </w:p>
    <w:p w14:paraId="3D99F9B8">
      <w:pPr>
        <w:pStyle w:val="5"/>
        <w:spacing w:line="480" w:lineRule="exact"/>
        <w:jc w:val="both"/>
        <w:rPr>
          <w:rFonts w:hint="eastAsia" w:asciiTheme="minorEastAsia" w:hAnsiTheme="minorEastAsia" w:eastAsiaTheme="minorEastAsia" w:cstheme="minorEastAsia"/>
          <w:kern w:val="144"/>
          <w:sz w:val="21"/>
          <w:szCs w:val="21"/>
        </w:rPr>
      </w:pPr>
    </w:p>
    <w:p w14:paraId="477D939D">
      <w:pPr>
        <w:pStyle w:val="5"/>
        <w:spacing w:line="480" w:lineRule="exact"/>
        <w:jc w:val="both"/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  <w:t xml:space="preserve"> </w:t>
      </w:r>
      <w:bookmarkEnd w:id="0"/>
      <w:bookmarkEnd w:id="1"/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  <w:t>概述</w:t>
      </w:r>
    </w:p>
    <w:p w14:paraId="6AC14963">
      <w:pPr>
        <w:spacing w:line="480" w:lineRule="exact"/>
        <w:ind w:firstLine="560" w:firstLineChars="200"/>
        <w:jc w:val="left"/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浙江巨化汉正新材料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有限公司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生产所需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使用的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六氟丙烯HFP约54吨均为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lang w:val="en-US" w:eastAsia="zh-CN"/>
        </w:rPr>
        <w:t>TANK包装。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在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巨化数字商城进行竞价采购（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现将有关事宜公告如下，欢迎有资格和服务能力的投标人前来投标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。</w:t>
      </w:r>
    </w:p>
    <w:p w14:paraId="602C33BF">
      <w:pPr>
        <w:spacing w:line="480" w:lineRule="exact"/>
        <w:jc w:val="left"/>
        <w:rPr>
          <w:rFonts w:hint="eastAsia" w:ascii="方正仿宋_GB2312" w:hAnsi="方正仿宋_GB2312" w:eastAsia="方正仿宋_GB2312" w:cs="方正仿宋_GB2312"/>
          <w:color w:val="FF0000"/>
          <w:kern w:val="144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1.采购内容：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浙江巨化汉正新材料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  <w:t>有限公司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  <w:lang w:val="en-US" w:eastAsia="zh-CN"/>
        </w:rPr>
        <w:t>生产所需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  <w:t>使用的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  <w:lang w:val="en-US" w:eastAsia="zh-CN"/>
        </w:rPr>
        <w:t>六氟丙烯HFP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  <w:t>竞价采购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  <w:lang w:eastAsia="zh-CN"/>
        </w:rPr>
        <w:t>。</w:t>
      </w:r>
    </w:p>
    <w:p w14:paraId="424D235B">
      <w:pPr>
        <w:pStyle w:val="41"/>
        <w:spacing w:line="480" w:lineRule="exact"/>
        <w:ind w:left="360" w:hanging="360" w:firstLineChars="0"/>
        <w:jc w:val="left"/>
        <w:rPr>
          <w:rFonts w:hint="default" w:ascii="方正仿宋_GB2312" w:hAnsi="方正仿宋_GB2312" w:eastAsia="方正仿宋_GB2312" w:cs="方正仿宋_GB2312"/>
          <w:b/>
          <w:bCs/>
          <w:color w:val="000000" w:themeColor="text1"/>
          <w:kern w:val="144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.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合作期限：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:lang w:val="en-US" w:eastAsia="zh-CN"/>
        </w:rPr>
        <w:t>2026年10月下旬</w:t>
      </w:r>
    </w:p>
    <w:p w14:paraId="2FC260E4">
      <w:pPr>
        <w:pStyle w:val="41"/>
        <w:spacing w:line="480" w:lineRule="exact"/>
        <w:ind w:left="360" w:hanging="360" w:firstLineChars="0"/>
        <w:jc w:val="left"/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.本项目是否接受联合体参与：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  <w:t>否</w:t>
      </w:r>
    </w:p>
    <w:p w14:paraId="2A08AE64">
      <w:pPr>
        <w:pStyle w:val="41"/>
        <w:spacing w:line="480" w:lineRule="exact"/>
        <w:ind w:left="360" w:hanging="360" w:firstLineChars="0"/>
        <w:jc w:val="left"/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.本项目是否接受代理商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  <w:t>：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  <w:lang w:val="en-US" w:eastAsia="zh-CN"/>
        </w:rPr>
        <w:t>否</w:t>
      </w:r>
    </w:p>
    <w:p w14:paraId="1965346F">
      <w:pPr>
        <w:pStyle w:val="41"/>
        <w:spacing w:line="480" w:lineRule="exact"/>
        <w:ind w:left="360" w:hanging="360" w:firstLineChars="0"/>
        <w:jc w:val="left"/>
        <w:rPr>
          <w:rFonts w:hint="eastAsia" w:ascii="方正仿宋_GB2312" w:hAnsi="方正仿宋_GB2312" w:eastAsia="方正仿宋_GB2312" w:cs="方正仿宋_GB2312"/>
          <w:b/>
          <w:bCs/>
          <w:color w:val="FF0000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5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.本次采购报价轮次：</w:t>
      </w:r>
      <w:r>
        <w:rPr>
          <w:rFonts w:hint="eastAsia" w:ascii="方正仿宋_GB2312" w:hAnsi="方正仿宋_GB2312" w:eastAsia="方正仿宋_GB2312" w:cs="方正仿宋_GB2312"/>
          <w:color w:val="000000" w:themeColor="text1"/>
          <w:kern w:val="144"/>
          <w:sz w:val="28"/>
          <w:szCs w:val="28"/>
        </w:rPr>
        <w:t>一轮</w:t>
      </w:r>
    </w:p>
    <w:p w14:paraId="16FFE2F6">
      <w:pPr>
        <w:pStyle w:val="41"/>
        <w:spacing w:line="480" w:lineRule="exact"/>
        <w:ind w:left="360" w:hanging="360" w:firstLineChars="0"/>
        <w:jc w:val="left"/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.资格标准：</w:t>
      </w:r>
    </w:p>
    <w:p w14:paraId="062ACCAC">
      <w:pPr>
        <w:pStyle w:val="41"/>
        <w:spacing w:line="480" w:lineRule="exact"/>
        <w:ind w:firstLine="281" w:firstLineChars="100"/>
        <w:jc w:val="left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*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基本条件</w:t>
      </w:r>
    </w:p>
    <w:p w14:paraId="7F95F1BD">
      <w:pPr>
        <w:spacing w:line="480" w:lineRule="exact"/>
        <w:ind w:firstLine="560" w:firstLineChars="200"/>
        <w:jc w:val="left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（1）未被“信用中国”（www.creditchina.gov.cn)列入失信被执行人、重大税收违法案件当事人名单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具有独立承担民事责任的能力；   </w:t>
      </w:r>
    </w:p>
    <w:p w14:paraId="64958E3C">
      <w:pPr>
        <w:spacing w:line="480" w:lineRule="exact"/>
        <w:ind w:firstLine="560" w:firstLineChars="200"/>
        <w:jc w:val="left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（2）须在中华人民共和国内注册，持有有效的营业执照及资质证明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许可范围必须含有六氟丙烯，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具有良好的商业信誉和健全的财务会计制度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有依法缴纳税收和社会保障资金的良好记录；      </w:t>
      </w:r>
    </w:p>
    <w:p w14:paraId="773A5AD7">
      <w:pPr>
        <w:spacing w:line="480" w:lineRule="exact"/>
        <w:ind w:firstLine="560" w:firstLineChars="200"/>
        <w:jc w:val="left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（3）具有履行合同所必需的设备和专业技术能力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存在以往设备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原辅料等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交货延期严重影响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生产、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项目进度，设备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原辅料等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质量问题未能妥善解决的供应商均不得参与；</w:t>
      </w:r>
    </w:p>
    <w:p w14:paraId="3815279D">
      <w:pPr>
        <w:spacing w:line="480" w:lineRule="exact"/>
        <w:jc w:val="left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  （4）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此次招采面向合格供应商范围内供应商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；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带*内容必须相应</w:t>
      </w:r>
    </w:p>
    <w:p w14:paraId="280122F8">
      <w:pPr>
        <w:spacing w:line="480" w:lineRule="exact"/>
        <w:ind w:firstLine="560" w:firstLineChars="200"/>
        <w:jc w:val="left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（5）参加此项目投标活动前三年内，在经营活动中没有重大违法记录；</w:t>
      </w:r>
    </w:p>
    <w:p w14:paraId="3664D3E9">
      <w:pPr>
        <w:pStyle w:val="41"/>
        <w:spacing w:line="480" w:lineRule="exact"/>
        <w:ind w:left="360" w:hanging="360" w:firstLineChars="0"/>
        <w:jc w:val="left"/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7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.标的物质量/服务需求：</w:t>
      </w:r>
    </w:p>
    <w:p w14:paraId="400D57FD">
      <w:pPr>
        <w:pStyle w:val="41"/>
        <w:spacing w:line="480" w:lineRule="exact"/>
        <w:ind w:left="360" w:hanging="360" w:firstLineChars="0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*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质量标准以国标为基础或行业相关标准或企业相关标准。</w:t>
      </w:r>
    </w:p>
    <w:p w14:paraId="23B7645B">
      <w:pPr>
        <w:pStyle w:val="41"/>
        <w:spacing w:line="480" w:lineRule="exact"/>
        <w:ind w:left="360" w:hanging="360" w:firstLineChars="0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*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执行优等品，具体参考指标如下：</w:t>
      </w:r>
    </w:p>
    <w:p w14:paraId="3F1EFEE7">
      <w:pPr>
        <w:pStyle w:val="41"/>
        <w:spacing w:line="480" w:lineRule="exact"/>
        <w:ind w:left="360" w:hanging="360" w:firstLineChars="0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</w:pPr>
    </w:p>
    <w:p w14:paraId="61D0C742">
      <w:pPr>
        <w:pStyle w:val="41"/>
        <w:spacing w:line="480" w:lineRule="exact"/>
        <w:ind w:left="360" w:hanging="360" w:firstLineChars="0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</w:pPr>
    </w:p>
    <w:tbl>
      <w:tblPr>
        <w:tblStyle w:val="27"/>
        <w:tblW w:w="0" w:type="auto"/>
        <w:tblInd w:w="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34"/>
        <w:gridCol w:w="4045"/>
      </w:tblGrid>
      <w:tr w14:paraId="0B61A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7" w:hRule="atLeast"/>
        </w:trPr>
        <w:tc>
          <w:tcPr>
            <w:tcW w:w="3734" w:type="dxa"/>
          </w:tcPr>
          <w:p w14:paraId="3424B206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指标名称</w:t>
            </w:r>
          </w:p>
          <w:p w14:paraId="265A752D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国家标准GB/T32362-2015</w:t>
            </w:r>
          </w:p>
        </w:tc>
        <w:tc>
          <w:tcPr>
            <w:tcW w:w="4045" w:type="dxa"/>
          </w:tcPr>
          <w:p w14:paraId="75B94F9F">
            <w:pPr>
              <w:pStyle w:val="41"/>
              <w:spacing w:line="480" w:lineRule="exact"/>
              <w:ind w:firstLine="1687" w:firstLineChars="600"/>
              <w:jc w:val="both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指标</w:t>
            </w:r>
          </w:p>
        </w:tc>
      </w:tr>
      <w:tr w14:paraId="141BB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</w:trPr>
        <w:tc>
          <w:tcPr>
            <w:tcW w:w="3734" w:type="dxa"/>
          </w:tcPr>
          <w:p w14:paraId="78570958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外观</w:t>
            </w:r>
          </w:p>
        </w:tc>
        <w:tc>
          <w:tcPr>
            <w:tcW w:w="4045" w:type="dxa"/>
          </w:tcPr>
          <w:p w14:paraId="74098613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液化状态为无色、透明液体</w:t>
            </w:r>
          </w:p>
        </w:tc>
      </w:tr>
      <w:tr w14:paraId="0639F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734" w:type="dxa"/>
          </w:tcPr>
          <w:p w14:paraId="451DBDD1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六氟丙烯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%</w:t>
            </w:r>
            <w:r>
              <w:rPr>
                <w:rFonts w:hint="eastAsia" w:ascii="方正仿宋_GB2312" w:hAnsi="方正仿宋_GB2312" w:eastAsia="方正仿宋_GB2312" w:cs="方正仿宋_GB2312"/>
                <w:color w:val="333333"/>
                <w:sz w:val="28"/>
                <w:szCs w:val="28"/>
                <w:shd w:val="clear" w:color="auto" w:fill="FFFFFF"/>
              </w:rPr>
              <w:t>≥</w:t>
            </w:r>
          </w:p>
        </w:tc>
        <w:tc>
          <w:tcPr>
            <w:tcW w:w="4045" w:type="dxa"/>
          </w:tcPr>
          <w:p w14:paraId="137DCC41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9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9.98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%</w:t>
            </w:r>
          </w:p>
        </w:tc>
      </w:tr>
      <w:tr w14:paraId="66F12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734" w:type="dxa"/>
          </w:tcPr>
          <w:p w14:paraId="56F5BC5A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含氟饱和烃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%</w:t>
            </w:r>
            <w:r>
              <w:rPr>
                <w:rFonts w:hint="eastAsia" w:ascii="方正仿宋_GB2312" w:hAnsi="方正仿宋_GB2312" w:eastAsia="方正仿宋_GB2312" w:cs="方正仿宋_GB2312"/>
                <w:color w:val="333333"/>
                <w:sz w:val="28"/>
                <w:szCs w:val="28"/>
                <w:shd w:val="clear" w:color="auto" w:fill="FFFFFF"/>
              </w:rPr>
              <w:t>≤</w:t>
            </w:r>
          </w:p>
        </w:tc>
        <w:tc>
          <w:tcPr>
            <w:tcW w:w="4045" w:type="dxa"/>
          </w:tcPr>
          <w:p w14:paraId="17E98C93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0.02</w:t>
            </w:r>
          </w:p>
        </w:tc>
      </w:tr>
      <w:tr w14:paraId="5521D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734" w:type="dxa"/>
          </w:tcPr>
          <w:p w14:paraId="3E6B76EF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其他含氟不饱和烃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%</w:t>
            </w:r>
            <w:r>
              <w:rPr>
                <w:rFonts w:hint="eastAsia" w:ascii="方正仿宋_GB2312" w:hAnsi="方正仿宋_GB2312" w:eastAsia="方正仿宋_GB2312" w:cs="方正仿宋_GB2312"/>
                <w:color w:val="333333"/>
                <w:sz w:val="28"/>
                <w:szCs w:val="28"/>
                <w:shd w:val="clear" w:color="auto" w:fill="FFFFFF"/>
              </w:rPr>
              <w:t>≤</w:t>
            </w:r>
          </w:p>
        </w:tc>
        <w:tc>
          <w:tcPr>
            <w:tcW w:w="4045" w:type="dxa"/>
          </w:tcPr>
          <w:p w14:paraId="4D3CE656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0.01</w:t>
            </w:r>
          </w:p>
        </w:tc>
      </w:tr>
      <w:tr w14:paraId="52C2F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734" w:type="dxa"/>
          </w:tcPr>
          <w:p w14:paraId="0B515831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气相中的氧含量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%</w:t>
            </w:r>
            <w:r>
              <w:rPr>
                <w:rFonts w:hint="eastAsia" w:ascii="方正仿宋_GB2312" w:hAnsi="方正仿宋_GB2312" w:eastAsia="方正仿宋_GB2312" w:cs="方正仿宋_GB2312"/>
                <w:color w:val="333333"/>
                <w:sz w:val="28"/>
                <w:szCs w:val="28"/>
                <w:shd w:val="clear" w:color="auto" w:fill="FFFFFF"/>
              </w:rPr>
              <w:t>≤</w:t>
            </w:r>
          </w:p>
        </w:tc>
        <w:tc>
          <w:tcPr>
            <w:tcW w:w="4045" w:type="dxa"/>
          </w:tcPr>
          <w:p w14:paraId="1BA5D38C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0.005</w:t>
            </w:r>
          </w:p>
        </w:tc>
      </w:tr>
      <w:tr w14:paraId="47CD1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734" w:type="dxa"/>
          </w:tcPr>
          <w:p w14:paraId="459B78DF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水分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%</w:t>
            </w:r>
            <w:r>
              <w:rPr>
                <w:rFonts w:hint="eastAsia" w:ascii="方正仿宋_GB2312" w:hAnsi="方正仿宋_GB2312" w:eastAsia="方正仿宋_GB2312" w:cs="方正仿宋_GB2312"/>
                <w:color w:val="333333"/>
                <w:sz w:val="28"/>
                <w:szCs w:val="28"/>
                <w:shd w:val="clear" w:color="auto" w:fill="FFFFFF"/>
              </w:rPr>
              <w:t>≤</w:t>
            </w:r>
          </w:p>
        </w:tc>
        <w:tc>
          <w:tcPr>
            <w:tcW w:w="4045" w:type="dxa"/>
          </w:tcPr>
          <w:p w14:paraId="2A63A616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0.004</w:t>
            </w:r>
          </w:p>
        </w:tc>
      </w:tr>
      <w:tr w14:paraId="1AF10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734" w:type="dxa"/>
          </w:tcPr>
          <w:p w14:paraId="6DF08F85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蒸发残留物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%</w:t>
            </w:r>
            <w:r>
              <w:rPr>
                <w:rFonts w:hint="eastAsia" w:ascii="方正仿宋_GB2312" w:hAnsi="方正仿宋_GB2312" w:eastAsia="方正仿宋_GB2312" w:cs="方正仿宋_GB2312"/>
                <w:color w:val="333333"/>
                <w:sz w:val="28"/>
                <w:szCs w:val="28"/>
                <w:shd w:val="clear" w:color="auto" w:fill="FFFFFF"/>
              </w:rPr>
              <w:t>≤</w:t>
            </w:r>
          </w:p>
        </w:tc>
        <w:tc>
          <w:tcPr>
            <w:tcW w:w="4045" w:type="dxa"/>
          </w:tcPr>
          <w:p w14:paraId="5FF8DE10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0.002</w:t>
            </w:r>
          </w:p>
        </w:tc>
      </w:tr>
      <w:tr w14:paraId="1A172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734" w:type="dxa"/>
          </w:tcPr>
          <w:p w14:paraId="5C6AB090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酸度（以HF计）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%</w:t>
            </w:r>
            <w:r>
              <w:rPr>
                <w:rFonts w:hint="eastAsia" w:ascii="方正仿宋_GB2312" w:hAnsi="方正仿宋_GB2312" w:eastAsia="方正仿宋_GB2312" w:cs="方正仿宋_GB2312"/>
                <w:color w:val="333333"/>
                <w:sz w:val="28"/>
                <w:szCs w:val="28"/>
                <w:shd w:val="clear" w:color="auto" w:fill="FFFFFF"/>
              </w:rPr>
              <w:t>≤</w:t>
            </w:r>
          </w:p>
        </w:tc>
        <w:tc>
          <w:tcPr>
            <w:tcW w:w="4045" w:type="dxa"/>
          </w:tcPr>
          <w:p w14:paraId="142E9F78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0.0001</w:t>
            </w:r>
          </w:p>
        </w:tc>
      </w:tr>
      <w:tr w14:paraId="2A9BA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3734" w:type="dxa"/>
          </w:tcPr>
          <w:p w14:paraId="74EA2DC6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包装</w:t>
            </w:r>
          </w:p>
        </w:tc>
        <w:tc>
          <w:tcPr>
            <w:tcW w:w="4045" w:type="dxa"/>
          </w:tcPr>
          <w:p w14:paraId="5B964C07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TANK装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 xml:space="preserve"> </w:t>
            </w:r>
          </w:p>
        </w:tc>
      </w:tr>
    </w:tbl>
    <w:p w14:paraId="10355F3F">
      <w:pPr>
        <w:pStyle w:val="41"/>
        <w:spacing w:line="480" w:lineRule="exact"/>
        <w:ind w:left="360" w:hanging="360" w:firstLineChars="0"/>
        <w:jc w:val="left"/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</w:pPr>
    </w:p>
    <w:p w14:paraId="3CE27EE0">
      <w:pPr>
        <w:pStyle w:val="41"/>
        <w:spacing w:line="360" w:lineRule="auto"/>
        <w:ind w:left="120" w:leftChars="57"/>
        <w:jc w:val="left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*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包装规格要求TANK包装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lang w:val="en-US" w:eastAsia="zh-CN"/>
        </w:rPr>
        <w:t>以市场主流23T/车、24T/车、25T/车、26T/车或27T/车的TANK包装为主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lang w:val="en-US" w:eastAsia="zh-CN"/>
        </w:rPr>
        <w:t>以实际卸货数量结算，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汽运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发运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随货提供产品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质检单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送货单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。供方送货至需方工厂仓库，运费由供方承担，产品检验合格后卸货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。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货物运输到需方途中的一切安全由供方负责承担。</w:t>
      </w:r>
    </w:p>
    <w:p w14:paraId="59CA720A">
      <w:pPr>
        <w:pStyle w:val="41"/>
        <w:spacing w:line="360" w:lineRule="auto"/>
        <w:ind w:left="120" w:leftChars="57"/>
        <w:jc w:val="left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*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检验标准、方法、地点及期限：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中标人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应随带该批次产品检测报告交给用户单位查验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中标人每批次货物到场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8"/>
          <w:szCs w:val="28"/>
          <w:lang w:val="en-US" w:eastAsia="zh-CN"/>
        </w:rPr>
        <w:t>均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8"/>
          <w:szCs w:val="28"/>
        </w:rPr>
        <w:t>安排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8"/>
          <w:szCs w:val="28"/>
          <w:lang w:val="en-US" w:eastAsia="zh-CN"/>
        </w:rPr>
        <w:t>TANK卸货前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8"/>
          <w:szCs w:val="28"/>
        </w:rPr>
        <w:t>取样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8"/>
          <w:szCs w:val="28"/>
          <w:lang w:val="en-US" w:eastAsia="zh-CN"/>
        </w:rPr>
        <w:t>质检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8"/>
          <w:szCs w:val="28"/>
        </w:rPr>
        <w:t>，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如果质量未达到标准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退货处理并承担影响生产的责任及损失。</w:t>
      </w:r>
    </w:p>
    <w:p w14:paraId="1172E827">
      <w:pPr>
        <w:pStyle w:val="41"/>
        <w:spacing w:line="360" w:lineRule="auto"/>
        <w:ind w:left="0" w:leftChars="0" w:firstLine="0" w:firstLineChars="0"/>
        <w:jc w:val="left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8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.标的物交货方式和期限：</w:t>
      </w:r>
    </w:p>
    <w:p w14:paraId="1CCE6023">
      <w:pPr>
        <w:pStyle w:val="41"/>
        <w:spacing w:line="480" w:lineRule="exact"/>
        <w:ind w:firstLine="422"/>
        <w:jc w:val="left"/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color w:val="000000" w:themeColor="text1"/>
          <w:kern w:val="144"/>
          <w:sz w:val="28"/>
          <w:szCs w:val="28"/>
        </w:rPr>
        <w:t>*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  <w:t>合同签订后按照需方要求多次交货，中标人在约定期限内将标的物送至浙江省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  <w:lang w:val="en-US" w:eastAsia="zh-CN"/>
        </w:rPr>
        <w:t>衢州市柯城区华荫北路12号。</w:t>
      </w:r>
    </w:p>
    <w:p w14:paraId="1F0EBECA">
      <w:pPr>
        <w:pStyle w:val="41"/>
        <w:spacing w:line="480" w:lineRule="exact"/>
        <w:ind w:left="360" w:hanging="360" w:firstLineChars="0"/>
        <w:jc w:val="left"/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</w:pPr>
      <w:bookmarkStart w:id="2" w:name="_Toc385925624"/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9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.货款支付</w:t>
      </w:r>
      <w:bookmarkEnd w:id="2"/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方式和支付期限</w:t>
      </w:r>
    </w:p>
    <w:p w14:paraId="247CCB4C">
      <w:pPr>
        <w:pStyle w:val="41"/>
        <w:spacing w:line="480" w:lineRule="exact"/>
        <w:jc w:val="left"/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*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账期要求，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  <w:t>货款支付使用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  <w:lang w:val="en-US" w:eastAsia="zh-CN"/>
        </w:rPr>
        <w:t>电汇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  <w:t>。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标的物送达到目的地后，经采购人验收无异议后中标人开具相应金额的发票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。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货到票到，供应方为生产厂家的15天内支付、供应方为代理商的30天内支付。</w:t>
      </w:r>
    </w:p>
    <w:p w14:paraId="098B1203">
      <w:pPr>
        <w:pStyle w:val="41"/>
        <w:spacing w:line="480" w:lineRule="exact"/>
        <w:ind w:firstLine="0" w:firstLineChars="0"/>
        <w:jc w:val="left"/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1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0.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投标方式</w:t>
      </w:r>
    </w:p>
    <w:p w14:paraId="4DE97F7F">
      <w:pPr>
        <w:spacing w:line="480" w:lineRule="exact"/>
        <w:ind w:firstLine="560" w:firstLineChars="200"/>
        <w:jc w:val="left"/>
        <w:rPr>
          <w:rFonts w:hint="eastAsia" w:ascii="方正仿宋_GB2312" w:hAnsi="方正仿宋_GB2312" w:eastAsia="方正仿宋_GB2312" w:cs="方正仿宋_GB2312"/>
          <w:color w:val="548DD4" w:themeColor="text2" w:themeTint="99"/>
          <w:kern w:val="144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  <w:t>供应商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  <w:lang w:val="en-US" w:eastAsia="zh-CN"/>
        </w:rPr>
        <w:t>在巨化数字商城（https://www.jh1958.com//）进行竞价。</w:t>
      </w:r>
    </w:p>
    <w:p w14:paraId="1705770E">
      <w:pPr>
        <w:spacing w:line="460" w:lineRule="exact"/>
        <w:jc w:val="left"/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11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、中标结果确定的原则：</w:t>
      </w:r>
    </w:p>
    <w:p w14:paraId="524E4ECC">
      <w:pPr>
        <w:spacing w:line="460" w:lineRule="exact"/>
        <w:ind w:firstLine="560" w:firstLineChars="200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1、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需方根据报价情况（数量、价格）考虑生产保供、战略合作、市场趋势、波段采购、采购总量等因素由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评审小组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成员讨论确定批量，根据报价从低到高依次、依量、依价采购，直到符合批量要求。若出现两家单位报价相同时，则以提交报价时间早的单位排前列。如单价与总价不符时，以单价为准，并以此调整总价；投标人如不接受对其错误的更正，其投标将被拒绝视为无效报价。</w:t>
      </w:r>
    </w:p>
    <w:p w14:paraId="082983BA">
      <w:pPr>
        <w:spacing w:line="460" w:lineRule="exact"/>
        <w:ind w:firstLine="560" w:firstLineChars="200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、战略供应商优先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对战略合作供应商可以适当放宽条件优先合作。</w:t>
      </w:r>
    </w:p>
    <w:p w14:paraId="1C1A5690">
      <w:pPr>
        <w:spacing w:line="460" w:lineRule="exact"/>
        <w:ind w:firstLine="560" w:firstLineChars="200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3、线下补充，有利于需方。在竞价后，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评审小组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有权再次向未中标的供应商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eastAsia="zh-CN"/>
        </w:rPr>
        <w:t>做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最后询证并以非最低价补充、修正采购。</w:t>
      </w:r>
    </w:p>
    <w:p w14:paraId="0F0AFA52">
      <w:pPr>
        <w:spacing w:line="460" w:lineRule="exact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12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、 履约要求：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若因中标人产品质量、交付不及时等问题，给需方生产造成损失的须承担相应赔偿责任，包括但不限于：产品损失费、运输费、装卸费、人工费、鉴定费、环境处理费、律师费及其他为挽回因产品质量问题所造成的其他相关费用。</w:t>
      </w:r>
    </w:p>
    <w:p w14:paraId="632136B6">
      <w:pPr>
        <w:spacing w:line="460" w:lineRule="exact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13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、递交投标文件的方式：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线上（附盖章的报价单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承诺函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）</w:t>
      </w:r>
    </w:p>
    <w:p w14:paraId="39796EC6">
      <w:pPr>
        <w:spacing w:line="460" w:lineRule="exact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14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、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本项目采用电子招标投标的方式获取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竞价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文件，投标人访问平台的网址和方法：巨化数字商城（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fldChar w:fldCharType="begin"/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instrText xml:space="preserve"> HYPERLINK "https://www.jh1958.com/" </w:instrTex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fldChar w:fldCharType="separate"/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https://www.jh1958.com/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fldChar w:fldCharType="end"/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)。</w:t>
      </w:r>
      <w:bookmarkStart w:id="5" w:name="_GoBack"/>
      <w:bookmarkEnd w:id="5"/>
    </w:p>
    <w:p w14:paraId="6B654451">
      <w:pPr>
        <w:spacing w:line="460" w:lineRule="exact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15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、其他补充事项：</w:t>
      </w:r>
    </w:p>
    <w:p w14:paraId="2A141687">
      <w:pPr>
        <w:spacing w:line="460" w:lineRule="exact"/>
        <w:ind w:firstLine="560" w:firstLineChars="200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为营造公平、公正、透明、阳光的采购氛围，按巨化集团有限公司《供应商管理办法》，对出现合规、质量、交付、售后等问题的供应商予以处罚，处罚按巨化采便字号文件供应商黑名单处罚规则进行处理，并同步在巨化数字招采平台进行标记。</w:t>
      </w:r>
    </w:p>
    <w:p w14:paraId="19F0C692">
      <w:pPr>
        <w:spacing w:line="460" w:lineRule="exact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16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、联系方式：</w:t>
      </w:r>
    </w:p>
    <w:p w14:paraId="49B10E06">
      <w:pPr>
        <w:spacing w:line="460" w:lineRule="exact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采购人：浙江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巨化汉正新材料有限公司</w:t>
      </w:r>
    </w:p>
    <w:p w14:paraId="0C430AC6">
      <w:pPr>
        <w:spacing w:line="460" w:lineRule="exact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地址：浙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eastAsia="zh-CN"/>
        </w:rPr>
        <w:t>江省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衢州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市柯城区华荫北路12号</w:t>
      </w:r>
    </w:p>
    <w:p w14:paraId="2A183EF3">
      <w:pPr>
        <w:spacing w:line="460" w:lineRule="exact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联系人：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姜经理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 xml:space="preserve">        电话： 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0570-3098855</w:t>
      </w:r>
    </w:p>
    <w:p w14:paraId="43DCD96E">
      <w:pPr>
        <w:pStyle w:val="3"/>
        <w:ind w:left="0" w:leftChars="0" w:firstLine="0" w:firstLineChars="0"/>
        <w:jc w:val="both"/>
        <w:rPr>
          <w:rFonts w:hint="eastAsia" w:ascii="方正仿宋_GB2312" w:hAnsi="方正仿宋_GB2312" w:eastAsia="方正仿宋_GB2312" w:cs="方正仿宋_GB2312"/>
          <w:b w:val="0"/>
          <w:bCs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（附1承诺函）见下页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br w:type="textWrapping"/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（附件2报价文件格式）见下页</w:t>
      </w:r>
    </w:p>
    <w:p w14:paraId="0026E174">
      <w:pPr>
        <w:pStyle w:val="47"/>
        <w:widowControl w:val="0"/>
        <w:snapToGrid w:val="0"/>
        <w:spacing w:line="360" w:lineRule="auto"/>
        <w:jc w:val="both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6CE0F3FA">
      <w:pPr>
        <w:pStyle w:val="47"/>
        <w:widowControl w:val="0"/>
        <w:snapToGrid w:val="0"/>
        <w:spacing w:line="360" w:lineRule="auto"/>
        <w:jc w:val="both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49A96B3D">
      <w:pPr>
        <w:pStyle w:val="47"/>
        <w:widowControl w:val="0"/>
        <w:snapToGrid w:val="0"/>
        <w:spacing w:line="360" w:lineRule="auto"/>
        <w:jc w:val="both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6434E5CA">
      <w:pPr>
        <w:pStyle w:val="47"/>
        <w:widowControl w:val="0"/>
        <w:snapToGrid w:val="0"/>
        <w:spacing w:line="360" w:lineRule="auto"/>
        <w:jc w:val="both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7432AA8A">
      <w:pPr>
        <w:pStyle w:val="47"/>
        <w:widowControl w:val="0"/>
        <w:snapToGrid w:val="0"/>
        <w:spacing w:line="360" w:lineRule="auto"/>
        <w:jc w:val="both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2FB84A21">
      <w:pPr>
        <w:pStyle w:val="47"/>
        <w:widowControl w:val="0"/>
        <w:snapToGrid w:val="0"/>
        <w:spacing w:line="360" w:lineRule="auto"/>
        <w:jc w:val="both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 xml:space="preserve">            </w:t>
      </w:r>
    </w:p>
    <w:p w14:paraId="7FBF6389">
      <w:pPr>
        <w:pStyle w:val="47"/>
        <w:widowControl w:val="0"/>
        <w:snapToGrid w:val="0"/>
        <w:spacing w:line="360" w:lineRule="auto"/>
        <w:ind w:firstLine="560" w:firstLineChars="200"/>
        <w:jc w:val="center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 xml:space="preserve">   </w:t>
      </w:r>
    </w:p>
    <w:p w14:paraId="418DD1E5">
      <w:pPr>
        <w:pStyle w:val="47"/>
        <w:widowControl w:val="0"/>
        <w:snapToGrid w:val="0"/>
        <w:spacing w:line="360" w:lineRule="auto"/>
        <w:ind w:firstLine="560" w:firstLineChars="200"/>
        <w:jc w:val="center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3DDE5A81">
      <w:pPr>
        <w:pStyle w:val="47"/>
        <w:widowControl w:val="0"/>
        <w:snapToGrid w:val="0"/>
        <w:spacing w:line="360" w:lineRule="auto"/>
        <w:ind w:firstLine="560" w:firstLineChars="200"/>
        <w:jc w:val="center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497EA992">
      <w:pPr>
        <w:pStyle w:val="47"/>
        <w:widowControl w:val="0"/>
        <w:snapToGrid w:val="0"/>
        <w:spacing w:line="360" w:lineRule="auto"/>
        <w:ind w:firstLine="560" w:firstLineChars="200"/>
        <w:jc w:val="center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434DD877">
      <w:pPr>
        <w:pStyle w:val="47"/>
        <w:widowControl w:val="0"/>
        <w:snapToGrid w:val="0"/>
        <w:spacing w:line="360" w:lineRule="auto"/>
        <w:ind w:firstLine="560" w:firstLineChars="200"/>
        <w:jc w:val="center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1E9F76AF">
      <w:pPr>
        <w:pStyle w:val="47"/>
        <w:widowControl w:val="0"/>
        <w:snapToGrid w:val="0"/>
        <w:spacing w:line="360" w:lineRule="auto"/>
        <w:ind w:firstLine="560" w:firstLineChars="200"/>
        <w:jc w:val="center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70618AB2">
      <w:pPr>
        <w:pStyle w:val="47"/>
        <w:widowControl w:val="0"/>
        <w:snapToGrid w:val="0"/>
        <w:spacing w:line="360" w:lineRule="auto"/>
        <w:ind w:firstLine="560" w:firstLineChars="200"/>
        <w:jc w:val="center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3F40777F">
      <w:pPr>
        <w:pStyle w:val="47"/>
        <w:widowControl w:val="0"/>
        <w:snapToGrid w:val="0"/>
        <w:spacing w:line="360" w:lineRule="auto"/>
        <w:ind w:firstLine="560" w:firstLineChars="200"/>
        <w:jc w:val="center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2E2231D3">
      <w:pPr>
        <w:pStyle w:val="47"/>
        <w:widowControl w:val="0"/>
        <w:snapToGrid w:val="0"/>
        <w:spacing w:line="360" w:lineRule="auto"/>
        <w:ind w:firstLine="560" w:firstLineChars="200"/>
        <w:jc w:val="center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2A6224CB">
      <w:pPr>
        <w:pStyle w:val="47"/>
        <w:widowControl w:val="0"/>
        <w:snapToGrid w:val="0"/>
        <w:spacing w:line="360" w:lineRule="auto"/>
        <w:ind w:firstLine="560" w:firstLineChars="200"/>
        <w:jc w:val="center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1D349D9D">
      <w:pPr>
        <w:pStyle w:val="47"/>
        <w:widowControl w:val="0"/>
        <w:snapToGrid w:val="0"/>
        <w:spacing w:line="360" w:lineRule="auto"/>
        <w:ind w:firstLine="560" w:firstLineChars="200"/>
        <w:jc w:val="center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3A6A7037">
      <w:pPr>
        <w:spacing w:before="68" w:line="221" w:lineRule="auto"/>
        <w:jc w:val="left"/>
        <w:rPr>
          <w:rFonts w:hint="eastAsia" w:ascii="黑体" w:hAnsi="黑体" w:eastAsia="黑体" w:cs="黑体"/>
          <w:spacing w:val="-1"/>
          <w:sz w:val="24"/>
          <w:szCs w:val="24"/>
          <w:lang w:val="en-US" w:eastAsia="zh-CN"/>
        </w:rPr>
      </w:pPr>
    </w:p>
    <w:p w14:paraId="0D7C82BE">
      <w:pPr>
        <w:spacing w:before="68" w:line="221" w:lineRule="auto"/>
        <w:jc w:val="left"/>
        <w:rPr>
          <w:rFonts w:hint="eastAsia" w:ascii="黑体" w:hAnsi="黑体" w:eastAsia="黑体" w:cs="黑体"/>
          <w:spacing w:val="-1"/>
          <w:sz w:val="24"/>
          <w:szCs w:val="24"/>
          <w:lang w:val="en-US" w:eastAsia="zh-CN"/>
        </w:rPr>
      </w:pPr>
    </w:p>
    <w:p w14:paraId="3FEB4606">
      <w:pPr>
        <w:ind w:firstLine="3040" w:firstLineChars="950"/>
        <w:rPr>
          <w:sz w:val="32"/>
          <w:szCs w:val="32"/>
        </w:rPr>
      </w:pPr>
      <w:r>
        <w:rPr>
          <w:sz w:val="32"/>
          <w:szCs w:val="32"/>
        </w:rPr>
        <w:t>承</w:t>
      </w:r>
      <w:r>
        <w:rPr>
          <w:rFonts w:hint="eastAsia"/>
          <w:sz w:val="32"/>
          <w:szCs w:val="32"/>
        </w:rPr>
        <w:t xml:space="preserve">   </w:t>
      </w:r>
      <w:r>
        <w:rPr>
          <w:sz w:val="32"/>
          <w:szCs w:val="32"/>
        </w:rPr>
        <w:t>诺</w:t>
      </w:r>
      <w:r>
        <w:rPr>
          <w:rFonts w:hint="eastAsia"/>
          <w:sz w:val="32"/>
          <w:szCs w:val="32"/>
        </w:rPr>
        <w:t xml:space="preserve">     </w:t>
      </w:r>
      <w:r>
        <w:rPr>
          <w:sz w:val="32"/>
          <w:szCs w:val="32"/>
        </w:rPr>
        <w:t>函</w:t>
      </w:r>
    </w:p>
    <w:p w14:paraId="4FB7AC4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浙江</w:t>
      </w:r>
      <w:r>
        <w:rPr>
          <w:rFonts w:hint="eastAsia"/>
          <w:sz w:val="28"/>
          <w:szCs w:val="28"/>
          <w:lang w:val="en-US" w:eastAsia="zh-CN"/>
        </w:rPr>
        <w:t>巨化汉正新材料</w:t>
      </w:r>
      <w:r>
        <w:rPr>
          <w:rFonts w:hint="eastAsia"/>
          <w:sz w:val="28"/>
          <w:szCs w:val="28"/>
        </w:rPr>
        <w:t>有限公司：</w:t>
      </w:r>
    </w:p>
    <w:p w14:paraId="26DC1860"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我司认真研究考察招标公告的内容后，决定参加该项目的竞标，我司承诺：</w:t>
      </w:r>
    </w:p>
    <w:p w14:paraId="5B35E64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1、严格遵守《中华人民共和国招标投标法》等有关法律法规及招标方的相关规定。</w:t>
      </w:r>
    </w:p>
    <w:p w14:paraId="04B55A4A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2、公平竞标、不弄虚作假，不搞围标、串标。</w:t>
      </w:r>
    </w:p>
    <w:p w14:paraId="472FBB6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3、如果我司中标、我司将严格履行合同条款，按需按时供货，保证货源品质，每车提供质检单，如未达到产品要求，按照合同条款执行。</w:t>
      </w:r>
    </w:p>
    <w:p w14:paraId="2931D229">
      <w:pPr>
        <w:ind w:firstLine="405"/>
        <w:rPr>
          <w:sz w:val="28"/>
          <w:szCs w:val="28"/>
        </w:rPr>
      </w:pPr>
      <w:r>
        <w:rPr>
          <w:rFonts w:hint="eastAsia"/>
          <w:sz w:val="28"/>
          <w:szCs w:val="28"/>
        </w:rPr>
        <w:t>若违反上述承诺、我司将承担合同约定的一切经济损失和法律责任。</w:t>
      </w:r>
    </w:p>
    <w:p w14:paraId="513B666B">
      <w:pPr>
        <w:ind w:firstLine="405"/>
        <w:rPr>
          <w:sz w:val="28"/>
          <w:szCs w:val="28"/>
        </w:rPr>
      </w:pPr>
    </w:p>
    <w:p w14:paraId="564777C9">
      <w:pPr>
        <w:ind w:firstLine="3640" w:firstLineChars="1300"/>
        <w:rPr>
          <w:sz w:val="28"/>
          <w:szCs w:val="28"/>
        </w:rPr>
      </w:pPr>
      <w:r>
        <w:rPr>
          <w:rFonts w:hint="eastAsia"/>
          <w:sz w:val="28"/>
          <w:szCs w:val="28"/>
        </w:rPr>
        <w:t>投标单位（</w:t>
      </w:r>
      <w:r>
        <w:rPr>
          <w:rFonts w:hint="eastAsia"/>
          <w:sz w:val="28"/>
          <w:szCs w:val="28"/>
          <w:lang w:val="en-US" w:eastAsia="zh-CN"/>
        </w:rPr>
        <w:t>加盖公</w:t>
      </w:r>
      <w:r>
        <w:rPr>
          <w:rFonts w:hint="eastAsia"/>
          <w:sz w:val="28"/>
          <w:szCs w:val="28"/>
        </w:rPr>
        <w:t>章）：</w:t>
      </w:r>
    </w:p>
    <w:p w14:paraId="28144197">
      <w:pPr>
        <w:rPr>
          <w:sz w:val="28"/>
          <w:szCs w:val="28"/>
        </w:rPr>
      </w:pPr>
    </w:p>
    <w:p w14:paraId="7A7A805E">
      <w:pPr>
        <w:ind w:firstLine="4340" w:firstLineChars="1550"/>
        <w:rPr>
          <w:sz w:val="28"/>
          <w:szCs w:val="28"/>
        </w:rPr>
      </w:pPr>
      <w:r>
        <w:rPr>
          <w:rFonts w:hint="eastAsia"/>
          <w:sz w:val="28"/>
          <w:szCs w:val="28"/>
        </w:rPr>
        <w:t>年   月   日</w:t>
      </w:r>
    </w:p>
    <w:p w14:paraId="065CEFB2">
      <w:pPr>
        <w:spacing w:before="68" w:line="221" w:lineRule="auto"/>
        <w:jc w:val="left"/>
        <w:rPr>
          <w:rFonts w:hint="eastAsia" w:ascii="黑体" w:hAnsi="黑体" w:eastAsia="黑体" w:cs="黑体"/>
          <w:spacing w:val="-1"/>
          <w:sz w:val="24"/>
          <w:szCs w:val="24"/>
          <w:lang w:val="en-US" w:eastAsia="zh-CN"/>
        </w:rPr>
      </w:pPr>
    </w:p>
    <w:p w14:paraId="26E5368C">
      <w:pPr>
        <w:pStyle w:val="47"/>
        <w:widowControl w:val="0"/>
        <w:snapToGrid w:val="0"/>
        <w:spacing w:line="360" w:lineRule="auto"/>
        <w:jc w:val="both"/>
        <w:rPr>
          <w:rFonts w:hint="eastAsia" w:hAnsi="宋体"/>
          <w:sz w:val="24"/>
          <w:szCs w:val="24"/>
        </w:rPr>
      </w:pPr>
    </w:p>
    <w:p w14:paraId="5229B28F"/>
    <w:p w14:paraId="0E981C12">
      <w:pPr>
        <w:spacing w:line="360" w:lineRule="exact"/>
        <w:rPr>
          <w:rFonts w:ascii="宋体" w:hAnsi="宋体" w:cs="宋体"/>
          <w:kern w:val="0"/>
          <w:szCs w:val="21"/>
        </w:rPr>
        <w:sectPr>
          <w:headerReference r:id="rId3" w:type="default"/>
          <w:pgSz w:w="11907" w:h="16840"/>
          <w:pgMar w:top="1440" w:right="1797" w:bottom="1440" w:left="1797" w:header="567" w:footer="992" w:gutter="0"/>
          <w:pgNumType w:start="1"/>
          <w:cols w:space="425" w:num="1"/>
          <w:docGrid w:linePitch="312" w:charSpace="0"/>
        </w:sectPr>
      </w:pPr>
    </w:p>
    <w:p w14:paraId="439A0207">
      <w:pPr>
        <w:pStyle w:val="13"/>
        <w:rPr>
          <w:rFonts w:hAnsi="宋体"/>
          <w:b/>
          <w:bCs/>
          <w:sz w:val="30"/>
          <w:szCs w:val="30"/>
        </w:rPr>
      </w:pPr>
      <w:bookmarkStart w:id="3" w:name="投标文件格式"/>
      <w:r>
        <w:rPr>
          <w:rFonts w:hint="eastAsia" w:hAnsi="宋体"/>
          <w:b/>
          <w:bCs/>
          <w:sz w:val="30"/>
          <w:szCs w:val="30"/>
        </w:rPr>
        <w:t>附件</w:t>
      </w:r>
      <w:r>
        <w:rPr>
          <w:rFonts w:hint="eastAsia" w:hAnsi="宋体"/>
          <w:b/>
          <w:bCs/>
          <w:sz w:val="30"/>
          <w:szCs w:val="30"/>
          <w:lang w:val="en-US" w:eastAsia="zh-CN"/>
        </w:rPr>
        <w:t>1</w:t>
      </w:r>
      <w:r>
        <w:rPr>
          <w:rFonts w:hint="eastAsia" w:hAnsi="宋体"/>
          <w:b/>
          <w:bCs/>
          <w:sz w:val="30"/>
          <w:szCs w:val="30"/>
        </w:rPr>
        <w:t>---报价文件格式</w:t>
      </w:r>
      <w:bookmarkEnd w:id="3"/>
      <w:r>
        <w:rPr>
          <w:rFonts w:hint="eastAsia" w:hAnsi="宋体"/>
          <w:b/>
          <w:bCs/>
          <w:sz w:val="30"/>
          <w:szCs w:val="30"/>
        </w:rPr>
        <w:t>：</w:t>
      </w:r>
    </w:p>
    <w:p w14:paraId="37854B9C">
      <w:pPr>
        <w:spacing w:line="360" w:lineRule="exact"/>
        <w:rPr>
          <w:rFonts w:ascii="宋体" w:hAnsi="宋体" w:cs="宋体"/>
          <w:kern w:val="0"/>
          <w:szCs w:val="21"/>
        </w:rPr>
      </w:pPr>
    </w:p>
    <w:p w14:paraId="25345E06">
      <w:pPr>
        <w:pStyle w:val="3"/>
        <w:rPr>
          <w:sz w:val="28"/>
          <w:szCs w:val="28"/>
        </w:rPr>
      </w:pPr>
      <w:bookmarkStart w:id="4" w:name="_Toc385925637"/>
      <w:r>
        <w:rPr>
          <w:rFonts w:hint="eastAsia"/>
          <w:sz w:val="28"/>
          <w:szCs w:val="28"/>
          <w:lang w:val="en-US" w:eastAsia="zh-CN"/>
        </w:rPr>
        <w:t>报价</w:t>
      </w:r>
      <w:r>
        <w:rPr>
          <w:rFonts w:hint="eastAsia"/>
          <w:sz w:val="28"/>
          <w:szCs w:val="28"/>
        </w:rPr>
        <w:t>一览表</w:t>
      </w:r>
      <w:bookmarkEnd w:id="4"/>
    </w:p>
    <w:p w14:paraId="1A9C3338">
      <w:pPr>
        <w:spacing w:line="360" w:lineRule="auto"/>
        <w:rPr>
          <w:rFonts w:ascii="宋体" w:hAnsi="宋体" w:cs="宋体"/>
          <w:kern w:val="0"/>
          <w:szCs w:val="21"/>
          <w:u w:val="single"/>
        </w:rPr>
      </w:pPr>
      <w:r>
        <w:rPr>
          <w:rFonts w:hint="eastAsia" w:ascii="宋体" w:hAnsi="宋体" w:cs="宋体"/>
          <w:kern w:val="0"/>
          <w:szCs w:val="21"/>
        </w:rPr>
        <w:t>投标人名称：</w:t>
      </w:r>
      <w:r>
        <w:rPr>
          <w:rFonts w:hint="eastAsia" w:ascii="宋体" w:hAnsi="宋体" w:cs="宋体"/>
          <w:kern w:val="0"/>
          <w:szCs w:val="21"/>
          <w:u w:val="single"/>
        </w:rPr>
        <w:t>　　　　　　　　　　</w:t>
      </w:r>
      <w:r>
        <w:rPr>
          <w:rFonts w:hint="eastAsia" w:ascii="宋体" w:hAnsi="宋体" w:cs="宋体"/>
          <w:kern w:val="0"/>
          <w:szCs w:val="21"/>
        </w:rPr>
        <w:t xml:space="preserve"> (加盖单位公章)          </w:t>
      </w:r>
    </w:p>
    <w:tbl>
      <w:tblPr>
        <w:tblStyle w:val="26"/>
        <w:tblW w:w="14377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3"/>
        <w:gridCol w:w="910"/>
        <w:gridCol w:w="382"/>
        <w:gridCol w:w="1089"/>
        <w:gridCol w:w="1307"/>
        <w:gridCol w:w="1742"/>
        <w:gridCol w:w="3922"/>
        <w:gridCol w:w="3922"/>
      </w:tblGrid>
      <w:tr w14:paraId="6744C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1103" w:type="dxa"/>
            <w:vAlign w:val="center"/>
          </w:tcPr>
          <w:p w14:paraId="6FAFAE30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物资名称</w:t>
            </w:r>
          </w:p>
        </w:tc>
        <w:tc>
          <w:tcPr>
            <w:tcW w:w="1292" w:type="dxa"/>
            <w:gridSpan w:val="2"/>
            <w:vAlign w:val="center"/>
          </w:tcPr>
          <w:p w14:paraId="6439F99E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</w:t>
            </w:r>
          </w:p>
        </w:tc>
        <w:tc>
          <w:tcPr>
            <w:tcW w:w="1089" w:type="dxa"/>
            <w:vAlign w:val="center"/>
          </w:tcPr>
          <w:p w14:paraId="1BCBD9C9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数量</w:t>
            </w:r>
          </w:p>
          <w:p w14:paraId="195451F5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(吨)</w:t>
            </w:r>
          </w:p>
        </w:tc>
        <w:tc>
          <w:tcPr>
            <w:tcW w:w="1307" w:type="dxa"/>
            <w:vAlign w:val="center"/>
          </w:tcPr>
          <w:p w14:paraId="7CC046C6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单价</w:t>
            </w:r>
          </w:p>
          <w:p w14:paraId="52D43A3B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（元</w:t>
            </w:r>
            <w:r>
              <w:rPr>
                <w:rFonts w:ascii="宋体" w:hAnsi="宋体" w:cs="宋体"/>
                <w:kern w:val="0"/>
                <w:szCs w:val="21"/>
              </w:rPr>
              <w:t>）</w:t>
            </w:r>
          </w:p>
        </w:tc>
        <w:tc>
          <w:tcPr>
            <w:tcW w:w="1742" w:type="dxa"/>
            <w:vAlign w:val="center"/>
          </w:tcPr>
          <w:p w14:paraId="642ADD4E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总价</w:t>
            </w:r>
          </w:p>
          <w:p w14:paraId="2686121E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（元</w:t>
            </w:r>
            <w:r>
              <w:rPr>
                <w:rFonts w:ascii="宋体" w:hAnsi="宋体" w:cs="宋体"/>
                <w:kern w:val="0"/>
                <w:szCs w:val="21"/>
              </w:rPr>
              <w:t>）</w:t>
            </w:r>
          </w:p>
        </w:tc>
        <w:tc>
          <w:tcPr>
            <w:tcW w:w="3922" w:type="dxa"/>
            <w:vAlign w:val="center"/>
          </w:tcPr>
          <w:p w14:paraId="3F0EA079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账期（天）</w:t>
            </w:r>
          </w:p>
        </w:tc>
        <w:tc>
          <w:tcPr>
            <w:tcW w:w="3922" w:type="dxa"/>
            <w:vAlign w:val="center"/>
          </w:tcPr>
          <w:p w14:paraId="4E9CE09C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备注</w:t>
            </w:r>
          </w:p>
        </w:tc>
      </w:tr>
      <w:tr w14:paraId="28F79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1103" w:type="dxa"/>
            <w:vAlign w:val="center"/>
          </w:tcPr>
          <w:p w14:paraId="1CDA2EBD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92" w:type="dxa"/>
            <w:gridSpan w:val="2"/>
            <w:vAlign w:val="center"/>
          </w:tcPr>
          <w:p w14:paraId="79CA29C1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89" w:type="dxa"/>
            <w:vAlign w:val="center"/>
          </w:tcPr>
          <w:p w14:paraId="5A72C744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07" w:type="dxa"/>
            <w:vAlign w:val="center"/>
          </w:tcPr>
          <w:p w14:paraId="1C854748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42" w:type="dxa"/>
            <w:vAlign w:val="center"/>
          </w:tcPr>
          <w:p w14:paraId="534B405E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922" w:type="dxa"/>
            <w:vAlign w:val="center"/>
          </w:tcPr>
          <w:p w14:paraId="4C8B97C6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922" w:type="dxa"/>
            <w:vAlign w:val="center"/>
          </w:tcPr>
          <w:p w14:paraId="4CF2DF7B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20BF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103" w:type="dxa"/>
            <w:vAlign w:val="center"/>
          </w:tcPr>
          <w:p w14:paraId="7B8D871F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92" w:type="dxa"/>
            <w:gridSpan w:val="2"/>
            <w:vAlign w:val="center"/>
          </w:tcPr>
          <w:p w14:paraId="2BD502CD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89" w:type="dxa"/>
            <w:vAlign w:val="center"/>
          </w:tcPr>
          <w:p w14:paraId="441FB0B5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07" w:type="dxa"/>
            <w:vAlign w:val="center"/>
          </w:tcPr>
          <w:p w14:paraId="61EB8EEA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42" w:type="dxa"/>
            <w:vAlign w:val="center"/>
          </w:tcPr>
          <w:p w14:paraId="5A9F7A8F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922" w:type="dxa"/>
            <w:vAlign w:val="center"/>
          </w:tcPr>
          <w:p w14:paraId="3D45C7C2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922" w:type="dxa"/>
            <w:vAlign w:val="center"/>
          </w:tcPr>
          <w:p w14:paraId="57512841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FB13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2013" w:type="dxa"/>
            <w:gridSpan w:val="2"/>
            <w:vAlign w:val="center"/>
          </w:tcPr>
          <w:p w14:paraId="13A746A1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/>
                <w:szCs w:val="21"/>
              </w:rPr>
              <w:t>投 标 总 价</w:t>
            </w:r>
            <w:r>
              <w:rPr>
                <w:rFonts w:hint="eastAsia" w:ascii="宋体" w:hAnsi="宋体"/>
                <w:szCs w:val="21"/>
              </w:rPr>
              <w:t>(元)</w:t>
            </w:r>
            <w:r>
              <w:rPr>
                <w:rFonts w:ascii="宋体" w:hAnsi="宋体"/>
                <w:szCs w:val="21"/>
              </w:rPr>
              <w:t>:</w:t>
            </w:r>
          </w:p>
        </w:tc>
        <w:tc>
          <w:tcPr>
            <w:tcW w:w="12364" w:type="dxa"/>
            <w:gridSpan w:val="6"/>
            <w:vAlign w:val="center"/>
          </w:tcPr>
          <w:p w14:paraId="1F4763BA">
            <w:pPr>
              <w:spacing w:line="360" w:lineRule="auto"/>
              <w:ind w:firstLine="5355" w:firstLineChars="2550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</w:t>
            </w:r>
            <w:r>
              <w:rPr>
                <w:rFonts w:hint="eastAsia"/>
              </w:rPr>
              <w:t>含税</w:t>
            </w:r>
            <w:r>
              <w:rPr>
                <w:rFonts w:hint="eastAsia" w:ascii="宋体" w:hAnsi="宋体" w:cs="宋体"/>
                <w:kern w:val="0"/>
                <w:szCs w:val="21"/>
              </w:rPr>
              <w:t>13%到货价</w:t>
            </w:r>
            <w:r>
              <w:rPr>
                <w:rFonts w:ascii="宋体" w:hAnsi="宋体" w:cs="宋体"/>
                <w:kern w:val="0"/>
                <w:szCs w:val="21"/>
              </w:rPr>
              <w:t>）</w:t>
            </w:r>
          </w:p>
        </w:tc>
      </w:tr>
    </w:tbl>
    <w:p w14:paraId="131B87C2">
      <w:pPr>
        <w:spacing w:line="300" w:lineRule="auto"/>
        <w:rPr>
          <w:rFonts w:ascii="宋体" w:hAnsi="宋体" w:cs="宋体"/>
          <w:kern w:val="0"/>
          <w:szCs w:val="21"/>
          <w:u w:val="single"/>
        </w:rPr>
      </w:pPr>
    </w:p>
    <w:p w14:paraId="18B8853A">
      <w:pPr>
        <w:rPr>
          <w:rFonts w:hint="default"/>
          <w:lang w:val="en-US" w:eastAsia="zh-CN"/>
        </w:rPr>
      </w:pPr>
    </w:p>
    <w:p w14:paraId="01898717">
      <w:pPr>
        <w:rPr>
          <w:rFonts w:hint="default"/>
          <w:lang w:val="en-US" w:eastAsia="zh-CN"/>
        </w:rPr>
      </w:pPr>
    </w:p>
    <w:p w14:paraId="40494022">
      <w:pPr>
        <w:rPr>
          <w:rFonts w:hint="default"/>
          <w:lang w:val="en-US" w:eastAsia="zh-CN"/>
        </w:rPr>
      </w:pPr>
    </w:p>
    <w:p w14:paraId="7CD94BBC">
      <w:pPr>
        <w:rPr>
          <w:rFonts w:hint="default"/>
          <w:lang w:val="en-US" w:eastAsia="zh-CN"/>
        </w:rPr>
      </w:pPr>
    </w:p>
    <w:p w14:paraId="1209EBF4">
      <w:pPr>
        <w:rPr>
          <w:rFonts w:hint="default"/>
          <w:lang w:val="en-US" w:eastAsia="zh-CN"/>
        </w:rPr>
      </w:pPr>
    </w:p>
    <w:p w14:paraId="76F57CC3">
      <w:pPr>
        <w:rPr>
          <w:rFonts w:hint="default"/>
          <w:lang w:val="en-US" w:eastAsia="zh-CN"/>
        </w:rPr>
      </w:pPr>
    </w:p>
    <w:p w14:paraId="2F97D034">
      <w:pPr>
        <w:rPr>
          <w:rFonts w:hint="default"/>
          <w:lang w:val="en-US" w:eastAsia="zh-CN"/>
        </w:rPr>
      </w:pPr>
    </w:p>
    <w:p w14:paraId="27F2DF84">
      <w:pPr>
        <w:rPr>
          <w:rFonts w:hint="default"/>
          <w:lang w:val="en-US" w:eastAsia="zh-CN"/>
        </w:rPr>
      </w:pPr>
    </w:p>
    <w:p w14:paraId="04E40F08">
      <w:pPr>
        <w:rPr>
          <w:rFonts w:hint="default"/>
          <w:lang w:val="en-US" w:eastAsia="zh-CN"/>
        </w:rPr>
      </w:pPr>
    </w:p>
    <w:p w14:paraId="4179386D">
      <w:pPr>
        <w:rPr>
          <w:rFonts w:hint="default"/>
          <w:lang w:val="en-US" w:eastAsia="zh-CN"/>
        </w:rPr>
      </w:pPr>
    </w:p>
    <w:p w14:paraId="6FCFDFA0">
      <w:pPr>
        <w:rPr>
          <w:rFonts w:hint="default"/>
          <w:lang w:val="en-US" w:eastAsia="zh-CN"/>
        </w:rPr>
      </w:pPr>
    </w:p>
    <w:sectPr>
      <w:headerReference r:id="rId4" w:type="default"/>
      <w:footerReference r:id="rId5" w:type="default"/>
      <w:pgSz w:w="16840" w:h="11907" w:orient="landscape"/>
      <w:pgMar w:top="1797" w:right="1440" w:bottom="1797" w:left="1440" w:header="567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0FD98DF-D16B-40E4-AA2A-B86D9FF75B5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704A4CE0-6C78-43B0-B33E-E500AE61557D}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A43F33">
    <w:pPr>
      <w:pStyle w:val="16"/>
      <w:jc w:val="center"/>
    </w:pPr>
    <w:r>
      <w:rPr>
        <w:lang w:val="zh-CN"/>
      </w:rPr>
      <w:t xml:space="preserve"> </w:t>
    </w:r>
    <w:r>
      <w:rPr>
        <w:b/>
        <w:sz w:val="24"/>
        <w:szCs w:val="24"/>
      </w:rPr>
      <w:fldChar w:fldCharType="begin"/>
    </w:r>
    <w:r>
      <w:rPr>
        <w:b/>
      </w:rPr>
      <w:instrText xml:space="preserve">PAGE</w:instrText>
    </w:r>
    <w:r>
      <w:rPr>
        <w:b/>
        <w:sz w:val="24"/>
        <w:szCs w:val="24"/>
      </w:rPr>
      <w:fldChar w:fldCharType="separate"/>
    </w:r>
    <w:r>
      <w:rPr>
        <w:b/>
      </w:rPr>
      <w:t>2</w:t>
    </w:r>
    <w:r>
      <w:rPr>
        <w:b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sz w:val="24"/>
        <w:szCs w:val="24"/>
      </w:rPr>
      <w:fldChar w:fldCharType="begin"/>
    </w:r>
    <w:r>
      <w:rPr>
        <w:b/>
      </w:rPr>
      <w:instrText xml:space="preserve">NUMPAGES</w:instrText>
    </w:r>
    <w:r>
      <w:rPr>
        <w:b/>
        <w:sz w:val="24"/>
        <w:szCs w:val="24"/>
      </w:rPr>
      <w:fldChar w:fldCharType="separate"/>
    </w:r>
    <w:r>
      <w:rPr>
        <w:b/>
      </w:rPr>
      <w:t>4</w:t>
    </w:r>
    <w:r>
      <w:rPr>
        <w:b/>
        <w:sz w:val="24"/>
        <w:szCs w:val="24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65C57D">
    <w:pPr>
      <w:pStyle w:val="17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4C47C4">
    <w:pPr>
      <w:pStyle w:val="17"/>
      <w:pBdr>
        <w:bottom w:val="none" w:color="auto" w:sz="0" w:space="1"/>
      </w:pBdr>
      <w:rPr>
        <w:rFonts w:ascii="宋体" w:hAnsi="宋体" w:cs="宋体"/>
        <w:kern w:val="0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iYWQzMWFmYmY2YmFkYTg3ZTUwODViYzU0OGQxYTcifQ=="/>
  </w:docVars>
  <w:rsids>
    <w:rsidRoot w:val="00F65350"/>
    <w:rsid w:val="00001049"/>
    <w:rsid w:val="0000161F"/>
    <w:rsid w:val="0000253E"/>
    <w:rsid w:val="0000321D"/>
    <w:rsid w:val="00006C88"/>
    <w:rsid w:val="00010128"/>
    <w:rsid w:val="00010595"/>
    <w:rsid w:val="00012465"/>
    <w:rsid w:val="000126D6"/>
    <w:rsid w:val="000149FD"/>
    <w:rsid w:val="00016342"/>
    <w:rsid w:val="0001728E"/>
    <w:rsid w:val="00017AB7"/>
    <w:rsid w:val="000216AB"/>
    <w:rsid w:val="00023FBA"/>
    <w:rsid w:val="000241A2"/>
    <w:rsid w:val="0002464C"/>
    <w:rsid w:val="00025B72"/>
    <w:rsid w:val="00025D6E"/>
    <w:rsid w:val="00027D13"/>
    <w:rsid w:val="000304DD"/>
    <w:rsid w:val="00031933"/>
    <w:rsid w:val="000321F7"/>
    <w:rsid w:val="00032F0E"/>
    <w:rsid w:val="00033035"/>
    <w:rsid w:val="00036E8E"/>
    <w:rsid w:val="00040079"/>
    <w:rsid w:val="00040304"/>
    <w:rsid w:val="00042165"/>
    <w:rsid w:val="000429B7"/>
    <w:rsid w:val="00042C8D"/>
    <w:rsid w:val="00043A28"/>
    <w:rsid w:val="00043E0E"/>
    <w:rsid w:val="0004442F"/>
    <w:rsid w:val="000454F1"/>
    <w:rsid w:val="000457FE"/>
    <w:rsid w:val="000464F4"/>
    <w:rsid w:val="00046FA7"/>
    <w:rsid w:val="0005003A"/>
    <w:rsid w:val="00050746"/>
    <w:rsid w:val="0005081D"/>
    <w:rsid w:val="00052B33"/>
    <w:rsid w:val="00052B6B"/>
    <w:rsid w:val="000532B5"/>
    <w:rsid w:val="000535CF"/>
    <w:rsid w:val="00053709"/>
    <w:rsid w:val="00054495"/>
    <w:rsid w:val="00054572"/>
    <w:rsid w:val="00057EA5"/>
    <w:rsid w:val="00062CC4"/>
    <w:rsid w:val="00063C6A"/>
    <w:rsid w:val="000643EC"/>
    <w:rsid w:val="00065FC5"/>
    <w:rsid w:val="000704A3"/>
    <w:rsid w:val="00070EAD"/>
    <w:rsid w:val="0007156D"/>
    <w:rsid w:val="00074D49"/>
    <w:rsid w:val="000753E8"/>
    <w:rsid w:val="000773C2"/>
    <w:rsid w:val="00080FDA"/>
    <w:rsid w:val="00084EC4"/>
    <w:rsid w:val="00085D03"/>
    <w:rsid w:val="00086647"/>
    <w:rsid w:val="00086CF0"/>
    <w:rsid w:val="000878D5"/>
    <w:rsid w:val="00090B7F"/>
    <w:rsid w:val="00091C62"/>
    <w:rsid w:val="00093303"/>
    <w:rsid w:val="00093E15"/>
    <w:rsid w:val="00094768"/>
    <w:rsid w:val="0009674C"/>
    <w:rsid w:val="00096844"/>
    <w:rsid w:val="000A05BF"/>
    <w:rsid w:val="000A106D"/>
    <w:rsid w:val="000A490E"/>
    <w:rsid w:val="000A5A32"/>
    <w:rsid w:val="000A5A4F"/>
    <w:rsid w:val="000B004D"/>
    <w:rsid w:val="000B0BEB"/>
    <w:rsid w:val="000B297A"/>
    <w:rsid w:val="000B2BB9"/>
    <w:rsid w:val="000B6647"/>
    <w:rsid w:val="000C3317"/>
    <w:rsid w:val="000C4F9F"/>
    <w:rsid w:val="000C5B0A"/>
    <w:rsid w:val="000C650D"/>
    <w:rsid w:val="000C6AB8"/>
    <w:rsid w:val="000C7C04"/>
    <w:rsid w:val="000D373D"/>
    <w:rsid w:val="000D5F2B"/>
    <w:rsid w:val="000D7D23"/>
    <w:rsid w:val="000E08B6"/>
    <w:rsid w:val="000E093F"/>
    <w:rsid w:val="000E0E81"/>
    <w:rsid w:val="000E220D"/>
    <w:rsid w:val="000E2A9D"/>
    <w:rsid w:val="000E370C"/>
    <w:rsid w:val="000E55DE"/>
    <w:rsid w:val="000E57BA"/>
    <w:rsid w:val="000E5CEE"/>
    <w:rsid w:val="000E6456"/>
    <w:rsid w:val="000E6675"/>
    <w:rsid w:val="000E7B5C"/>
    <w:rsid w:val="000E7B79"/>
    <w:rsid w:val="000F0E4C"/>
    <w:rsid w:val="00100039"/>
    <w:rsid w:val="001008A4"/>
    <w:rsid w:val="0010193F"/>
    <w:rsid w:val="00101AD4"/>
    <w:rsid w:val="00101B03"/>
    <w:rsid w:val="00101C3A"/>
    <w:rsid w:val="00102254"/>
    <w:rsid w:val="001039F8"/>
    <w:rsid w:val="001044F7"/>
    <w:rsid w:val="001048DC"/>
    <w:rsid w:val="001058CB"/>
    <w:rsid w:val="001062F9"/>
    <w:rsid w:val="00113C3F"/>
    <w:rsid w:val="001142F9"/>
    <w:rsid w:val="00114E24"/>
    <w:rsid w:val="00115762"/>
    <w:rsid w:val="00117E22"/>
    <w:rsid w:val="001215CE"/>
    <w:rsid w:val="001219C4"/>
    <w:rsid w:val="00121E1C"/>
    <w:rsid w:val="00123B75"/>
    <w:rsid w:val="00123D3B"/>
    <w:rsid w:val="001254D1"/>
    <w:rsid w:val="00127EEB"/>
    <w:rsid w:val="00132E95"/>
    <w:rsid w:val="0013489F"/>
    <w:rsid w:val="00140B3A"/>
    <w:rsid w:val="00141CE0"/>
    <w:rsid w:val="001428A5"/>
    <w:rsid w:val="00146C26"/>
    <w:rsid w:val="00150DAC"/>
    <w:rsid w:val="00151668"/>
    <w:rsid w:val="00152A55"/>
    <w:rsid w:val="00154082"/>
    <w:rsid w:val="00154311"/>
    <w:rsid w:val="00154CB0"/>
    <w:rsid w:val="00156A38"/>
    <w:rsid w:val="0015725A"/>
    <w:rsid w:val="001572C8"/>
    <w:rsid w:val="00157B8E"/>
    <w:rsid w:val="00157CEE"/>
    <w:rsid w:val="00160670"/>
    <w:rsid w:val="00160B0B"/>
    <w:rsid w:val="00160C6A"/>
    <w:rsid w:val="001613F1"/>
    <w:rsid w:val="001614B5"/>
    <w:rsid w:val="00161C77"/>
    <w:rsid w:val="00162FC2"/>
    <w:rsid w:val="0016660F"/>
    <w:rsid w:val="001701BF"/>
    <w:rsid w:val="001730AB"/>
    <w:rsid w:val="00174061"/>
    <w:rsid w:val="00176104"/>
    <w:rsid w:val="00176E94"/>
    <w:rsid w:val="001770C8"/>
    <w:rsid w:val="00177C49"/>
    <w:rsid w:val="00180BCA"/>
    <w:rsid w:val="00180F83"/>
    <w:rsid w:val="00181C4C"/>
    <w:rsid w:val="00182B74"/>
    <w:rsid w:val="00184D80"/>
    <w:rsid w:val="00184F2E"/>
    <w:rsid w:val="001850C0"/>
    <w:rsid w:val="00185CAA"/>
    <w:rsid w:val="001866E5"/>
    <w:rsid w:val="00186A36"/>
    <w:rsid w:val="00186E0D"/>
    <w:rsid w:val="00191E64"/>
    <w:rsid w:val="00192CCE"/>
    <w:rsid w:val="00192CFD"/>
    <w:rsid w:val="00193172"/>
    <w:rsid w:val="00193648"/>
    <w:rsid w:val="00194C17"/>
    <w:rsid w:val="001966AC"/>
    <w:rsid w:val="001A220E"/>
    <w:rsid w:val="001A2FD1"/>
    <w:rsid w:val="001A5930"/>
    <w:rsid w:val="001A5F81"/>
    <w:rsid w:val="001B0BB6"/>
    <w:rsid w:val="001B0D0D"/>
    <w:rsid w:val="001B159E"/>
    <w:rsid w:val="001B29DA"/>
    <w:rsid w:val="001B2EE3"/>
    <w:rsid w:val="001B5C47"/>
    <w:rsid w:val="001B6E94"/>
    <w:rsid w:val="001B7B30"/>
    <w:rsid w:val="001B7CE5"/>
    <w:rsid w:val="001C027A"/>
    <w:rsid w:val="001C1212"/>
    <w:rsid w:val="001C31F3"/>
    <w:rsid w:val="001C5CF1"/>
    <w:rsid w:val="001C6861"/>
    <w:rsid w:val="001C7D4D"/>
    <w:rsid w:val="001D0B6B"/>
    <w:rsid w:val="001D21B3"/>
    <w:rsid w:val="001D2C39"/>
    <w:rsid w:val="001D3C26"/>
    <w:rsid w:val="001D3E79"/>
    <w:rsid w:val="001D51D6"/>
    <w:rsid w:val="001D522C"/>
    <w:rsid w:val="001D526D"/>
    <w:rsid w:val="001D5EC8"/>
    <w:rsid w:val="001D6F43"/>
    <w:rsid w:val="001E0117"/>
    <w:rsid w:val="001E04A7"/>
    <w:rsid w:val="001E0ED0"/>
    <w:rsid w:val="001E32F1"/>
    <w:rsid w:val="001E34EE"/>
    <w:rsid w:val="001E3911"/>
    <w:rsid w:val="001E3CB7"/>
    <w:rsid w:val="001E56A8"/>
    <w:rsid w:val="001E78E7"/>
    <w:rsid w:val="001F0944"/>
    <w:rsid w:val="001F0FA5"/>
    <w:rsid w:val="001F4DCB"/>
    <w:rsid w:val="001F4F60"/>
    <w:rsid w:val="001F61FE"/>
    <w:rsid w:val="002017ED"/>
    <w:rsid w:val="002062CB"/>
    <w:rsid w:val="00211852"/>
    <w:rsid w:val="0021204D"/>
    <w:rsid w:val="002130CC"/>
    <w:rsid w:val="00214ED4"/>
    <w:rsid w:val="00216F04"/>
    <w:rsid w:val="00217549"/>
    <w:rsid w:val="00221787"/>
    <w:rsid w:val="00222160"/>
    <w:rsid w:val="00224580"/>
    <w:rsid w:val="002258A9"/>
    <w:rsid w:val="00227302"/>
    <w:rsid w:val="00230EFF"/>
    <w:rsid w:val="002336AA"/>
    <w:rsid w:val="002344E1"/>
    <w:rsid w:val="0023489C"/>
    <w:rsid w:val="00234D54"/>
    <w:rsid w:val="00241176"/>
    <w:rsid w:val="00242F72"/>
    <w:rsid w:val="00244032"/>
    <w:rsid w:val="00244E4F"/>
    <w:rsid w:val="00245EBD"/>
    <w:rsid w:val="002460B3"/>
    <w:rsid w:val="002469A8"/>
    <w:rsid w:val="00246D8A"/>
    <w:rsid w:val="002473FB"/>
    <w:rsid w:val="00250F66"/>
    <w:rsid w:val="0025125C"/>
    <w:rsid w:val="00251AFA"/>
    <w:rsid w:val="00253028"/>
    <w:rsid w:val="00253B69"/>
    <w:rsid w:val="00254EF1"/>
    <w:rsid w:val="002560FC"/>
    <w:rsid w:val="00256800"/>
    <w:rsid w:val="00257CE7"/>
    <w:rsid w:val="00261648"/>
    <w:rsid w:val="0026189A"/>
    <w:rsid w:val="00261E3B"/>
    <w:rsid w:val="00263618"/>
    <w:rsid w:val="0026405B"/>
    <w:rsid w:val="0026745B"/>
    <w:rsid w:val="00270AD9"/>
    <w:rsid w:val="002730B7"/>
    <w:rsid w:val="00274BC7"/>
    <w:rsid w:val="00275E5B"/>
    <w:rsid w:val="00277677"/>
    <w:rsid w:val="00277B75"/>
    <w:rsid w:val="0028048E"/>
    <w:rsid w:val="0028077E"/>
    <w:rsid w:val="00280F52"/>
    <w:rsid w:val="002819BD"/>
    <w:rsid w:val="00282B7B"/>
    <w:rsid w:val="00282EC8"/>
    <w:rsid w:val="00283505"/>
    <w:rsid w:val="002839E9"/>
    <w:rsid w:val="00283BE3"/>
    <w:rsid w:val="00284191"/>
    <w:rsid w:val="002852F8"/>
    <w:rsid w:val="00285BC4"/>
    <w:rsid w:val="002866F6"/>
    <w:rsid w:val="00286BDB"/>
    <w:rsid w:val="00287037"/>
    <w:rsid w:val="00290ABA"/>
    <w:rsid w:val="002911E8"/>
    <w:rsid w:val="002953F0"/>
    <w:rsid w:val="00295603"/>
    <w:rsid w:val="002969FC"/>
    <w:rsid w:val="002A222A"/>
    <w:rsid w:val="002A2ADA"/>
    <w:rsid w:val="002A365B"/>
    <w:rsid w:val="002A4044"/>
    <w:rsid w:val="002A4773"/>
    <w:rsid w:val="002A485D"/>
    <w:rsid w:val="002A528C"/>
    <w:rsid w:val="002A61D1"/>
    <w:rsid w:val="002A73C3"/>
    <w:rsid w:val="002A7AB7"/>
    <w:rsid w:val="002B1D4D"/>
    <w:rsid w:val="002B2836"/>
    <w:rsid w:val="002B3E2E"/>
    <w:rsid w:val="002B50F4"/>
    <w:rsid w:val="002B5237"/>
    <w:rsid w:val="002B5D1B"/>
    <w:rsid w:val="002B768A"/>
    <w:rsid w:val="002B7AC6"/>
    <w:rsid w:val="002B7F90"/>
    <w:rsid w:val="002C0D77"/>
    <w:rsid w:val="002C2183"/>
    <w:rsid w:val="002C25F8"/>
    <w:rsid w:val="002C2CF0"/>
    <w:rsid w:val="002C5F34"/>
    <w:rsid w:val="002C6C17"/>
    <w:rsid w:val="002D027E"/>
    <w:rsid w:val="002D0FF3"/>
    <w:rsid w:val="002D241A"/>
    <w:rsid w:val="002D2F59"/>
    <w:rsid w:val="002D34D4"/>
    <w:rsid w:val="002D4837"/>
    <w:rsid w:val="002D58DB"/>
    <w:rsid w:val="002D7297"/>
    <w:rsid w:val="002E0D61"/>
    <w:rsid w:val="002E15E1"/>
    <w:rsid w:val="002E19B3"/>
    <w:rsid w:val="002E1CCF"/>
    <w:rsid w:val="002E402B"/>
    <w:rsid w:val="002E540E"/>
    <w:rsid w:val="002E6A90"/>
    <w:rsid w:val="002E797D"/>
    <w:rsid w:val="002F1DF1"/>
    <w:rsid w:val="002F2B52"/>
    <w:rsid w:val="002F492C"/>
    <w:rsid w:val="002F4BAD"/>
    <w:rsid w:val="002F634F"/>
    <w:rsid w:val="00300C08"/>
    <w:rsid w:val="00302AB8"/>
    <w:rsid w:val="00303656"/>
    <w:rsid w:val="00304CE2"/>
    <w:rsid w:val="00304FD6"/>
    <w:rsid w:val="00305BA4"/>
    <w:rsid w:val="0030623C"/>
    <w:rsid w:val="00306C64"/>
    <w:rsid w:val="0030717F"/>
    <w:rsid w:val="003128BE"/>
    <w:rsid w:val="00312FEA"/>
    <w:rsid w:val="0031458B"/>
    <w:rsid w:val="00321704"/>
    <w:rsid w:val="003219AB"/>
    <w:rsid w:val="00321D7C"/>
    <w:rsid w:val="00324D1E"/>
    <w:rsid w:val="00325A99"/>
    <w:rsid w:val="0032728F"/>
    <w:rsid w:val="00330D91"/>
    <w:rsid w:val="003313AA"/>
    <w:rsid w:val="0033187D"/>
    <w:rsid w:val="00331CA2"/>
    <w:rsid w:val="00332E75"/>
    <w:rsid w:val="00334BBF"/>
    <w:rsid w:val="003351DD"/>
    <w:rsid w:val="00335CE2"/>
    <w:rsid w:val="00337813"/>
    <w:rsid w:val="00341B3D"/>
    <w:rsid w:val="00341C88"/>
    <w:rsid w:val="00342277"/>
    <w:rsid w:val="00342CA0"/>
    <w:rsid w:val="00343634"/>
    <w:rsid w:val="003440F4"/>
    <w:rsid w:val="0034538A"/>
    <w:rsid w:val="003502C4"/>
    <w:rsid w:val="00351C19"/>
    <w:rsid w:val="00352F14"/>
    <w:rsid w:val="00353D1D"/>
    <w:rsid w:val="003577CA"/>
    <w:rsid w:val="00362467"/>
    <w:rsid w:val="00362803"/>
    <w:rsid w:val="00362B49"/>
    <w:rsid w:val="00363805"/>
    <w:rsid w:val="00364206"/>
    <w:rsid w:val="0037073A"/>
    <w:rsid w:val="00374B59"/>
    <w:rsid w:val="00375008"/>
    <w:rsid w:val="003779E3"/>
    <w:rsid w:val="00381E7F"/>
    <w:rsid w:val="0038238B"/>
    <w:rsid w:val="0038306A"/>
    <w:rsid w:val="003869C9"/>
    <w:rsid w:val="0038733D"/>
    <w:rsid w:val="003900F7"/>
    <w:rsid w:val="003910DF"/>
    <w:rsid w:val="00391A83"/>
    <w:rsid w:val="0039246F"/>
    <w:rsid w:val="003927B6"/>
    <w:rsid w:val="00393D70"/>
    <w:rsid w:val="00394463"/>
    <w:rsid w:val="003972F3"/>
    <w:rsid w:val="00397404"/>
    <w:rsid w:val="00397FAA"/>
    <w:rsid w:val="003A17C8"/>
    <w:rsid w:val="003A36FA"/>
    <w:rsid w:val="003A38BD"/>
    <w:rsid w:val="003A50FF"/>
    <w:rsid w:val="003A6223"/>
    <w:rsid w:val="003A67A9"/>
    <w:rsid w:val="003A7948"/>
    <w:rsid w:val="003B0006"/>
    <w:rsid w:val="003B0C1E"/>
    <w:rsid w:val="003B20AC"/>
    <w:rsid w:val="003B2B36"/>
    <w:rsid w:val="003B3F77"/>
    <w:rsid w:val="003B4172"/>
    <w:rsid w:val="003B5B58"/>
    <w:rsid w:val="003B5C5C"/>
    <w:rsid w:val="003C25A2"/>
    <w:rsid w:val="003C39DE"/>
    <w:rsid w:val="003C4072"/>
    <w:rsid w:val="003C4CCB"/>
    <w:rsid w:val="003C7154"/>
    <w:rsid w:val="003C7469"/>
    <w:rsid w:val="003C7CF6"/>
    <w:rsid w:val="003D35EA"/>
    <w:rsid w:val="003D4AF3"/>
    <w:rsid w:val="003D5BE2"/>
    <w:rsid w:val="003D5D2A"/>
    <w:rsid w:val="003D6CBB"/>
    <w:rsid w:val="003D778A"/>
    <w:rsid w:val="003D7C24"/>
    <w:rsid w:val="003E249B"/>
    <w:rsid w:val="003E3FD3"/>
    <w:rsid w:val="003E4678"/>
    <w:rsid w:val="003E5326"/>
    <w:rsid w:val="003E75E7"/>
    <w:rsid w:val="003F0BD9"/>
    <w:rsid w:val="003F0EA2"/>
    <w:rsid w:val="003F10BB"/>
    <w:rsid w:val="003F1146"/>
    <w:rsid w:val="003F1956"/>
    <w:rsid w:val="003F258D"/>
    <w:rsid w:val="003F2E76"/>
    <w:rsid w:val="003F33CF"/>
    <w:rsid w:val="003F6436"/>
    <w:rsid w:val="003F6EC3"/>
    <w:rsid w:val="004018FA"/>
    <w:rsid w:val="0040297A"/>
    <w:rsid w:val="00402F13"/>
    <w:rsid w:val="00403A1C"/>
    <w:rsid w:val="00404969"/>
    <w:rsid w:val="00404F93"/>
    <w:rsid w:val="00406E64"/>
    <w:rsid w:val="004074D5"/>
    <w:rsid w:val="00407B6E"/>
    <w:rsid w:val="00407F6B"/>
    <w:rsid w:val="0041004A"/>
    <w:rsid w:val="00411441"/>
    <w:rsid w:val="00412523"/>
    <w:rsid w:val="00413EE5"/>
    <w:rsid w:val="00415041"/>
    <w:rsid w:val="004176A5"/>
    <w:rsid w:val="00417A77"/>
    <w:rsid w:val="00420E19"/>
    <w:rsid w:val="004224FD"/>
    <w:rsid w:val="00422B92"/>
    <w:rsid w:val="00423160"/>
    <w:rsid w:val="0042376A"/>
    <w:rsid w:val="00424309"/>
    <w:rsid w:val="0042506A"/>
    <w:rsid w:val="00425C04"/>
    <w:rsid w:val="00425DF2"/>
    <w:rsid w:val="0043112D"/>
    <w:rsid w:val="00432746"/>
    <w:rsid w:val="00433468"/>
    <w:rsid w:val="004369E8"/>
    <w:rsid w:val="00436D7E"/>
    <w:rsid w:val="00441029"/>
    <w:rsid w:val="0044127A"/>
    <w:rsid w:val="00443105"/>
    <w:rsid w:val="00443388"/>
    <w:rsid w:val="00443B63"/>
    <w:rsid w:val="00444ACC"/>
    <w:rsid w:val="00445589"/>
    <w:rsid w:val="00446805"/>
    <w:rsid w:val="00451213"/>
    <w:rsid w:val="004521D0"/>
    <w:rsid w:val="00452D0B"/>
    <w:rsid w:val="00453609"/>
    <w:rsid w:val="0045407E"/>
    <w:rsid w:val="0045566B"/>
    <w:rsid w:val="00455730"/>
    <w:rsid w:val="00455AA7"/>
    <w:rsid w:val="00457D48"/>
    <w:rsid w:val="0046010E"/>
    <w:rsid w:val="0046375F"/>
    <w:rsid w:val="00463E43"/>
    <w:rsid w:val="004646A7"/>
    <w:rsid w:val="004649BE"/>
    <w:rsid w:val="0046520D"/>
    <w:rsid w:val="00465353"/>
    <w:rsid w:val="00465825"/>
    <w:rsid w:val="00465A81"/>
    <w:rsid w:val="00470811"/>
    <w:rsid w:val="00470E4F"/>
    <w:rsid w:val="00474DF6"/>
    <w:rsid w:val="00474EB2"/>
    <w:rsid w:val="00480EBF"/>
    <w:rsid w:val="004812D8"/>
    <w:rsid w:val="004822AD"/>
    <w:rsid w:val="00482878"/>
    <w:rsid w:val="00482ACF"/>
    <w:rsid w:val="0048634B"/>
    <w:rsid w:val="00491024"/>
    <w:rsid w:val="0049215C"/>
    <w:rsid w:val="004922D6"/>
    <w:rsid w:val="004935E2"/>
    <w:rsid w:val="0049365B"/>
    <w:rsid w:val="00493BF5"/>
    <w:rsid w:val="0049585E"/>
    <w:rsid w:val="00497A21"/>
    <w:rsid w:val="00497AD1"/>
    <w:rsid w:val="00497EF9"/>
    <w:rsid w:val="004A202B"/>
    <w:rsid w:val="004A2109"/>
    <w:rsid w:val="004A21CF"/>
    <w:rsid w:val="004A3A2F"/>
    <w:rsid w:val="004A4688"/>
    <w:rsid w:val="004A5774"/>
    <w:rsid w:val="004A6E4D"/>
    <w:rsid w:val="004A7205"/>
    <w:rsid w:val="004B002B"/>
    <w:rsid w:val="004B0F86"/>
    <w:rsid w:val="004B4B51"/>
    <w:rsid w:val="004B723A"/>
    <w:rsid w:val="004B7C2A"/>
    <w:rsid w:val="004C02A8"/>
    <w:rsid w:val="004C0319"/>
    <w:rsid w:val="004C0E30"/>
    <w:rsid w:val="004C15F9"/>
    <w:rsid w:val="004C2423"/>
    <w:rsid w:val="004C2DB7"/>
    <w:rsid w:val="004C69AE"/>
    <w:rsid w:val="004C77BA"/>
    <w:rsid w:val="004C79FA"/>
    <w:rsid w:val="004D06AE"/>
    <w:rsid w:val="004D2319"/>
    <w:rsid w:val="004D322F"/>
    <w:rsid w:val="004D48C4"/>
    <w:rsid w:val="004D5F5F"/>
    <w:rsid w:val="004D7E19"/>
    <w:rsid w:val="004E1F6A"/>
    <w:rsid w:val="004E287C"/>
    <w:rsid w:val="004E2DF9"/>
    <w:rsid w:val="004E72FE"/>
    <w:rsid w:val="004F05BD"/>
    <w:rsid w:val="004F0FCA"/>
    <w:rsid w:val="004F2F5B"/>
    <w:rsid w:val="004F3EFE"/>
    <w:rsid w:val="004F4687"/>
    <w:rsid w:val="004F5D35"/>
    <w:rsid w:val="004F7713"/>
    <w:rsid w:val="0050092A"/>
    <w:rsid w:val="00500D04"/>
    <w:rsid w:val="005022DD"/>
    <w:rsid w:val="0050274D"/>
    <w:rsid w:val="00503032"/>
    <w:rsid w:val="005056BF"/>
    <w:rsid w:val="005062AD"/>
    <w:rsid w:val="005100B9"/>
    <w:rsid w:val="0051093B"/>
    <w:rsid w:val="00510F5D"/>
    <w:rsid w:val="00513CFF"/>
    <w:rsid w:val="00514A9D"/>
    <w:rsid w:val="00514B96"/>
    <w:rsid w:val="00514FEA"/>
    <w:rsid w:val="00515B50"/>
    <w:rsid w:val="00520588"/>
    <w:rsid w:val="00522BDB"/>
    <w:rsid w:val="00522C57"/>
    <w:rsid w:val="005236EA"/>
    <w:rsid w:val="00523ED7"/>
    <w:rsid w:val="0052568F"/>
    <w:rsid w:val="00525C8E"/>
    <w:rsid w:val="00526837"/>
    <w:rsid w:val="005274A7"/>
    <w:rsid w:val="005308F8"/>
    <w:rsid w:val="005324EB"/>
    <w:rsid w:val="00533A33"/>
    <w:rsid w:val="00534968"/>
    <w:rsid w:val="005350AA"/>
    <w:rsid w:val="00536D65"/>
    <w:rsid w:val="00536E0F"/>
    <w:rsid w:val="00537634"/>
    <w:rsid w:val="00540729"/>
    <w:rsid w:val="00541594"/>
    <w:rsid w:val="00541901"/>
    <w:rsid w:val="00545D59"/>
    <w:rsid w:val="0054783D"/>
    <w:rsid w:val="00550B59"/>
    <w:rsid w:val="00551F43"/>
    <w:rsid w:val="005524EB"/>
    <w:rsid w:val="00554A3B"/>
    <w:rsid w:val="00555714"/>
    <w:rsid w:val="005561A2"/>
    <w:rsid w:val="00560190"/>
    <w:rsid w:val="005621C1"/>
    <w:rsid w:val="0056243C"/>
    <w:rsid w:val="00562BFD"/>
    <w:rsid w:val="005642AC"/>
    <w:rsid w:val="00564C0B"/>
    <w:rsid w:val="00565D6C"/>
    <w:rsid w:val="00567249"/>
    <w:rsid w:val="005675E1"/>
    <w:rsid w:val="005701C1"/>
    <w:rsid w:val="005716B5"/>
    <w:rsid w:val="0058010B"/>
    <w:rsid w:val="00580B90"/>
    <w:rsid w:val="0058286F"/>
    <w:rsid w:val="00583C08"/>
    <w:rsid w:val="00584BB5"/>
    <w:rsid w:val="00584E3D"/>
    <w:rsid w:val="005855B5"/>
    <w:rsid w:val="0058583C"/>
    <w:rsid w:val="005861E9"/>
    <w:rsid w:val="005874E0"/>
    <w:rsid w:val="0059133E"/>
    <w:rsid w:val="0059295E"/>
    <w:rsid w:val="005932F8"/>
    <w:rsid w:val="005960B9"/>
    <w:rsid w:val="005971F3"/>
    <w:rsid w:val="005A0854"/>
    <w:rsid w:val="005A147B"/>
    <w:rsid w:val="005A3547"/>
    <w:rsid w:val="005A47B9"/>
    <w:rsid w:val="005A54E6"/>
    <w:rsid w:val="005B02B6"/>
    <w:rsid w:val="005B176B"/>
    <w:rsid w:val="005B23A8"/>
    <w:rsid w:val="005B2DFE"/>
    <w:rsid w:val="005B3DC8"/>
    <w:rsid w:val="005B4C9C"/>
    <w:rsid w:val="005B5313"/>
    <w:rsid w:val="005B5A94"/>
    <w:rsid w:val="005B778E"/>
    <w:rsid w:val="005C14B8"/>
    <w:rsid w:val="005C16EB"/>
    <w:rsid w:val="005C1E60"/>
    <w:rsid w:val="005C29EC"/>
    <w:rsid w:val="005C2EAB"/>
    <w:rsid w:val="005C37F8"/>
    <w:rsid w:val="005C3B66"/>
    <w:rsid w:val="005C4750"/>
    <w:rsid w:val="005C630B"/>
    <w:rsid w:val="005C7BDA"/>
    <w:rsid w:val="005C7D54"/>
    <w:rsid w:val="005D15CD"/>
    <w:rsid w:val="005D1F99"/>
    <w:rsid w:val="005D251F"/>
    <w:rsid w:val="005D46EE"/>
    <w:rsid w:val="005D6ADF"/>
    <w:rsid w:val="005D778D"/>
    <w:rsid w:val="005E1B28"/>
    <w:rsid w:val="005E1ED4"/>
    <w:rsid w:val="005E26B3"/>
    <w:rsid w:val="005E397B"/>
    <w:rsid w:val="005E49E8"/>
    <w:rsid w:val="005E4E49"/>
    <w:rsid w:val="005E5746"/>
    <w:rsid w:val="005E7CBE"/>
    <w:rsid w:val="005F0AAE"/>
    <w:rsid w:val="005F1C5E"/>
    <w:rsid w:val="005F2435"/>
    <w:rsid w:val="005F3460"/>
    <w:rsid w:val="005F4DA7"/>
    <w:rsid w:val="005F563E"/>
    <w:rsid w:val="005F5758"/>
    <w:rsid w:val="005F590E"/>
    <w:rsid w:val="005F5D82"/>
    <w:rsid w:val="005F6B6C"/>
    <w:rsid w:val="005F7855"/>
    <w:rsid w:val="006002B6"/>
    <w:rsid w:val="006004B0"/>
    <w:rsid w:val="00600913"/>
    <w:rsid w:val="00600976"/>
    <w:rsid w:val="00600C4E"/>
    <w:rsid w:val="00601ABC"/>
    <w:rsid w:val="00601AEC"/>
    <w:rsid w:val="0060250E"/>
    <w:rsid w:val="00605833"/>
    <w:rsid w:val="00606195"/>
    <w:rsid w:val="0060669D"/>
    <w:rsid w:val="00606C42"/>
    <w:rsid w:val="00606DBD"/>
    <w:rsid w:val="00610D9D"/>
    <w:rsid w:val="006113E9"/>
    <w:rsid w:val="00611693"/>
    <w:rsid w:val="006144B8"/>
    <w:rsid w:val="00614FE0"/>
    <w:rsid w:val="006155C7"/>
    <w:rsid w:val="00615F57"/>
    <w:rsid w:val="00617215"/>
    <w:rsid w:val="00620D7E"/>
    <w:rsid w:val="006242CA"/>
    <w:rsid w:val="0062430E"/>
    <w:rsid w:val="00624650"/>
    <w:rsid w:val="006248D5"/>
    <w:rsid w:val="00625CF5"/>
    <w:rsid w:val="00626486"/>
    <w:rsid w:val="00627B48"/>
    <w:rsid w:val="00630144"/>
    <w:rsid w:val="00630E3E"/>
    <w:rsid w:val="00631AB4"/>
    <w:rsid w:val="00634AD4"/>
    <w:rsid w:val="00636971"/>
    <w:rsid w:val="00637482"/>
    <w:rsid w:val="006408D0"/>
    <w:rsid w:val="00641075"/>
    <w:rsid w:val="00641E2B"/>
    <w:rsid w:val="00642FE5"/>
    <w:rsid w:val="0064311D"/>
    <w:rsid w:val="0064490E"/>
    <w:rsid w:val="0064549C"/>
    <w:rsid w:val="0064614F"/>
    <w:rsid w:val="00647FEB"/>
    <w:rsid w:val="00651BE9"/>
    <w:rsid w:val="00652E7E"/>
    <w:rsid w:val="0065588E"/>
    <w:rsid w:val="00655CC4"/>
    <w:rsid w:val="0065682A"/>
    <w:rsid w:val="00657BA7"/>
    <w:rsid w:val="00661073"/>
    <w:rsid w:val="006625D3"/>
    <w:rsid w:val="00663573"/>
    <w:rsid w:val="006665B8"/>
    <w:rsid w:val="006673A7"/>
    <w:rsid w:val="006676B1"/>
    <w:rsid w:val="00672298"/>
    <w:rsid w:val="00673442"/>
    <w:rsid w:val="00674C5A"/>
    <w:rsid w:val="00675CB8"/>
    <w:rsid w:val="00675F4B"/>
    <w:rsid w:val="00676596"/>
    <w:rsid w:val="00676F3F"/>
    <w:rsid w:val="00680BF3"/>
    <w:rsid w:val="00682429"/>
    <w:rsid w:val="00683165"/>
    <w:rsid w:val="0068337D"/>
    <w:rsid w:val="00684801"/>
    <w:rsid w:val="00685F8A"/>
    <w:rsid w:val="00686A8D"/>
    <w:rsid w:val="00686ABB"/>
    <w:rsid w:val="00686C40"/>
    <w:rsid w:val="00686E1C"/>
    <w:rsid w:val="00687057"/>
    <w:rsid w:val="00691EE6"/>
    <w:rsid w:val="00692AFC"/>
    <w:rsid w:val="00693C39"/>
    <w:rsid w:val="00694AE4"/>
    <w:rsid w:val="006959CB"/>
    <w:rsid w:val="00695E6D"/>
    <w:rsid w:val="00696303"/>
    <w:rsid w:val="0069699D"/>
    <w:rsid w:val="006972CA"/>
    <w:rsid w:val="0069779C"/>
    <w:rsid w:val="006A19F3"/>
    <w:rsid w:val="006A1BD1"/>
    <w:rsid w:val="006A205C"/>
    <w:rsid w:val="006A2850"/>
    <w:rsid w:val="006A5C6A"/>
    <w:rsid w:val="006A7027"/>
    <w:rsid w:val="006A70A0"/>
    <w:rsid w:val="006A76AE"/>
    <w:rsid w:val="006B09DB"/>
    <w:rsid w:val="006B0B79"/>
    <w:rsid w:val="006B2035"/>
    <w:rsid w:val="006B2A00"/>
    <w:rsid w:val="006B2A06"/>
    <w:rsid w:val="006B3DE4"/>
    <w:rsid w:val="006B45AF"/>
    <w:rsid w:val="006B559D"/>
    <w:rsid w:val="006B5835"/>
    <w:rsid w:val="006B5D46"/>
    <w:rsid w:val="006B63E5"/>
    <w:rsid w:val="006B6C8E"/>
    <w:rsid w:val="006C0F4F"/>
    <w:rsid w:val="006C31A8"/>
    <w:rsid w:val="006C3430"/>
    <w:rsid w:val="006C4C87"/>
    <w:rsid w:val="006C5386"/>
    <w:rsid w:val="006C5AA3"/>
    <w:rsid w:val="006C5E09"/>
    <w:rsid w:val="006C625C"/>
    <w:rsid w:val="006C74E1"/>
    <w:rsid w:val="006C794A"/>
    <w:rsid w:val="006D09BD"/>
    <w:rsid w:val="006D1B1D"/>
    <w:rsid w:val="006D200A"/>
    <w:rsid w:val="006D3015"/>
    <w:rsid w:val="006D331E"/>
    <w:rsid w:val="006D382E"/>
    <w:rsid w:val="006D4BB4"/>
    <w:rsid w:val="006D59A5"/>
    <w:rsid w:val="006D5F0A"/>
    <w:rsid w:val="006D72E4"/>
    <w:rsid w:val="006E387D"/>
    <w:rsid w:val="006E3928"/>
    <w:rsid w:val="006E3AFB"/>
    <w:rsid w:val="006E3FD0"/>
    <w:rsid w:val="006E42EA"/>
    <w:rsid w:val="006E73FE"/>
    <w:rsid w:val="006E78C8"/>
    <w:rsid w:val="006F09FB"/>
    <w:rsid w:val="006F136D"/>
    <w:rsid w:val="006F1AF1"/>
    <w:rsid w:val="006F247E"/>
    <w:rsid w:val="006F257F"/>
    <w:rsid w:val="006F2B93"/>
    <w:rsid w:val="006F31A8"/>
    <w:rsid w:val="006F34A5"/>
    <w:rsid w:val="006F4141"/>
    <w:rsid w:val="006F44E9"/>
    <w:rsid w:val="006F4B7C"/>
    <w:rsid w:val="006F5243"/>
    <w:rsid w:val="006F5ED7"/>
    <w:rsid w:val="006F65A5"/>
    <w:rsid w:val="006F7141"/>
    <w:rsid w:val="006F7B5F"/>
    <w:rsid w:val="006F7EEF"/>
    <w:rsid w:val="00700B38"/>
    <w:rsid w:val="007013BB"/>
    <w:rsid w:val="00706E3B"/>
    <w:rsid w:val="00710DFC"/>
    <w:rsid w:val="0071120C"/>
    <w:rsid w:val="00711C26"/>
    <w:rsid w:val="0071201F"/>
    <w:rsid w:val="00712692"/>
    <w:rsid w:val="007143B1"/>
    <w:rsid w:val="00714FD8"/>
    <w:rsid w:val="00715B67"/>
    <w:rsid w:val="00716964"/>
    <w:rsid w:val="00717578"/>
    <w:rsid w:val="007223FF"/>
    <w:rsid w:val="007239B3"/>
    <w:rsid w:val="00724358"/>
    <w:rsid w:val="00724F6D"/>
    <w:rsid w:val="007258D3"/>
    <w:rsid w:val="00730716"/>
    <w:rsid w:val="00731C1B"/>
    <w:rsid w:val="007323A0"/>
    <w:rsid w:val="0073385E"/>
    <w:rsid w:val="007363B3"/>
    <w:rsid w:val="00737851"/>
    <w:rsid w:val="00737E21"/>
    <w:rsid w:val="007401B1"/>
    <w:rsid w:val="00743DE8"/>
    <w:rsid w:val="00745ED1"/>
    <w:rsid w:val="007476D4"/>
    <w:rsid w:val="00747ADC"/>
    <w:rsid w:val="00747B7C"/>
    <w:rsid w:val="00750620"/>
    <w:rsid w:val="0075113A"/>
    <w:rsid w:val="00751448"/>
    <w:rsid w:val="00751D50"/>
    <w:rsid w:val="007534CD"/>
    <w:rsid w:val="00754C87"/>
    <w:rsid w:val="00755400"/>
    <w:rsid w:val="00755A95"/>
    <w:rsid w:val="0075654E"/>
    <w:rsid w:val="00761501"/>
    <w:rsid w:val="0076293F"/>
    <w:rsid w:val="0076476C"/>
    <w:rsid w:val="007667C1"/>
    <w:rsid w:val="007669BB"/>
    <w:rsid w:val="00770533"/>
    <w:rsid w:val="00772CCC"/>
    <w:rsid w:val="00772F3D"/>
    <w:rsid w:val="00774820"/>
    <w:rsid w:val="00776CCB"/>
    <w:rsid w:val="007773F8"/>
    <w:rsid w:val="00777626"/>
    <w:rsid w:val="007778FC"/>
    <w:rsid w:val="00777ACD"/>
    <w:rsid w:val="00777AFC"/>
    <w:rsid w:val="00780064"/>
    <w:rsid w:val="007802F2"/>
    <w:rsid w:val="0078118A"/>
    <w:rsid w:val="007814C0"/>
    <w:rsid w:val="00783DB6"/>
    <w:rsid w:val="00784CBA"/>
    <w:rsid w:val="007858A5"/>
    <w:rsid w:val="00786A32"/>
    <w:rsid w:val="00790290"/>
    <w:rsid w:val="00790AC8"/>
    <w:rsid w:val="00791924"/>
    <w:rsid w:val="00791B47"/>
    <w:rsid w:val="007931C4"/>
    <w:rsid w:val="007938D5"/>
    <w:rsid w:val="00794484"/>
    <w:rsid w:val="007947AB"/>
    <w:rsid w:val="007979D5"/>
    <w:rsid w:val="007A227F"/>
    <w:rsid w:val="007A326D"/>
    <w:rsid w:val="007A3445"/>
    <w:rsid w:val="007A3B12"/>
    <w:rsid w:val="007A49C1"/>
    <w:rsid w:val="007A4DDF"/>
    <w:rsid w:val="007A58B0"/>
    <w:rsid w:val="007A5E8E"/>
    <w:rsid w:val="007A6559"/>
    <w:rsid w:val="007B365D"/>
    <w:rsid w:val="007B47D0"/>
    <w:rsid w:val="007C0C13"/>
    <w:rsid w:val="007C0DAD"/>
    <w:rsid w:val="007C0F61"/>
    <w:rsid w:val="007C1787"/>
    <w:rsid w:val="007C3F4C"/>
    <w:rsid w:val="007C4D3B"/>
    <w:rsid w:val="007C5D1F"/>
    <w:rsid w:val="007D1FC9"/>
    <w:rsid w:val="007D222D"/>
    <w:rsid w:val="007D5C1B"/>
    <w:rsid w:val="007D76CC"/>
    <w:rsid w:val="007E019D"/>
    <w:rsid w:val="007E197C"/>
    <w:rsid w:val="007E342C"/>
    <w:rsid w:val="007E5B66"/>
    <w:rsid w:val="007E72ED"/>
    <w:rsid w:val="007E7A1E"/>
    <w:rsid w:val="007F0198"/>
    <w:rsid w:val="007F1577"/>
    <w:rsid w:val="007F2D6B"/>
    <w:rsid w:val="007F45EE"/>
    <w:rsid w:val="007F5954"/>
    <w:rsid w:val="007F5CD4"/>
    <w:rsid w:val="007F6C96"/>
    <w:rsid w:val="00800452"/>
    <w:rsid w:val="00800BE7"/>
    <w:rsid w:val="008010D1"/>
    <w:rsid w:val="00801184"/>
    <w:rsid w:val="00803ED6"/>
    <w:rsid w:val="00804380"/>
    <w:rsid w:val="00804527"/>
    <w:rsid w:val="00805A2F"/>
    <w:rsid w:val="008065CF"/>
    <w:rsid w:val="00806D83"/>
    <w:rsid w:val="008078F1"/>
    <w:rsid w:val="00807F36"/>
    <w:rsid w:val="00810063"/>
    <w:rsid w:val="00810FBB"/>
    <w:rsid w:val="00811E81"/>
    <w:rsid w:val="00813050"/>
    <w:rsid w:val="008131DF"/>
    <w:rsid w:val="00813246"/>
    <w:rsid w:val="008147F4"/>
    <w:rsid w:val="008219A3"/>
    <w:rsid w:val="00822803"/>
    <w:rsid w:val="008241FE"/>
    <w:rsid w:val="0082537F"/>
    <w:rsid w:val="00825C1D"/>
    <w:rsid w:val="00826714"/>
    <w:rsid w:val="0082711B"/>
    <w:rsid w:val="008302B7"/>
    <w:rsid w:val="00831312"/>
    <w:rsid w:val="0083175C"/>
    <w:rsid w:val="00833655"/>
    <w:rsid w:val="008343EA"/>
    <w:rsid w:val="00835812"/>
    <w:rsid w:val="00835ADB"/>
    <w:rsid w:val="008378C6"/>
    <w:rsid w:val="00841886"/>
    <w:rsid w:val="00842324"/>
    <w:rsid w:val="00842DE7"/>
    <w:rsid w:val="008431F5"/>
    <w:rsid w:val="0084389F"/>
    <w:rsid w:val="00843C00"/>
    <w:rsid w:val="00844F0B"/>
    <w:rsid w:val="00846265"/>
    <w:rsid w:val="00850109"/>
    <w:rsid w:val="00852DCF"/>
    <w:rsid w:val="00855DA0"/>
    <w:rsid w:val="00856F73"/>
    <w:rsid w:val="00857B24"/>
    <w:rsid w:val="00857FF2"/>
    <w:rsid w:val="008606A4"/>
    <w:rsid w:val="00861393"/>
    <w:rsid w:val="008624F9"/>
    <w:rsid w:val="00864131"/>
    <w:rsid w:val="00864C20"/>
    <w:rsid w:val="0086709A"/>
    <w:rsid w:val="00871F8A"/>
    <w:rsid w:val="00875773"/>
    <w:rsid w:val="00876B4D"/>
    <w:rsid w:val="0088174E"/>
    <w:rsid w:val="00882354"/>
    <w:rsid w:val="0088760F"/>
    <w:rsid w:val="00887EA6"/>
    <w:rsid w:val="008948D1"/>
    <w:rsid w:val="00895A6C"/>
    <w:rsid w:val="0089644D"/>
    <w:rsid w:val="00896611"/>
    <w:rsid w:val="008978AB"/>
    <w:rsid w:val="008A140B"/>
    <w:rsid w:val="008A1F7C"/>
    <w:rsid w:val="008A349D"/>
    <w:rsid w:val="008A422B"/>
    <w:rsid w:val="008A5892"/>
    <w:rsid w:val="008A5B74"/>
    <w:rsid w:val="008B169D"/>
    <w:rsid w:val="008B2027"/>
    <w:rsid w:val="008B3515"/>
    <w:rsid w:val="008B425B"/>
    <w:rsid w:val="008B71AB"/>
    <w:rsid w:val="008B7799"/>
    <w:rsid w:val="008C0C80"/>
    <w:rsid w:val="008C21C7"/>
    <w:rsid w:val="008C60F2"/>
    <w:rsid w:val="008C65D5"/>
    <w:rsid w:val="008D0015"/>
    <w:rsid w:val="008D1CF5"/>
    <w:rsid w:val="008D385B"/>
    <w:rsid w:val="008D41D9"/>
    <w:rsid w:val="008D77F6"/>
    <w:rsid w:val="008E25EF"/>
    <w:rsid w:val="008E2A4F"/>
    <w:rsid w:val="008E596A"/>
    <w:rsid w:val="008F0D3C"/>
    <w:rsid w:val="008F2A1A"/>
    <w:rsid w:val="008F3F82"/>
    <w:rsid w:val="008F3F9A"/>
    <w:rsid w:val="009017E1"/>
    <w:rsid w:val="00902080"/>
    <w:rsid w:val="00902833"/>
    <w:rsid w:val="009036BF"/>
    <w:rsid w:val="0090460E"/>
    <w:rsid w:val="009062A2"/>
    <w:rsid w:val="00906321"/>
    <w:rsid w:val="0090792C"/>
    <w:rsid w:val="00910353"/>
    <w:rsid w:val="00912CB8"/>
    <w:rsid w:val="009132D5"/>
    <w:rsid w:val="00913C4C"/>
    <w:rsid w:val="0091603B"/>
    <w:rsid w:val="009165B1"/>
    <w:rsid w:val="00916666"/>
    <w:rsid w:val="0091714D"/>
    <w:rsid w:val="00917859"/>
    <w:rsid w:val="0092024C"/>
    <w:rsid w:val="00920FE7"/>
    <w:rsid w:val="00921154"/>
    <w:rsid w:val="00921426"/>
    <w:rsid w:val="009221BC"/>
    <w:rsid w:val="00923FFA"/>
    <w:rsid w:val="0092447C"/>
    <w:rsid w:val="009279E9"/>
    <w:rsid w:val="00927AEE"/>
    <w:rsid w:val="00931AC4"/>
    <w:rsid w:val="0093383F"/>
    <w:rsid w:val="00933DDD"/>
    <w:rsid w:val="00934990"/>
    <w:rsid w:val="009365EA"/>
    <w:rsid w:val="009372D5"/>
    <w:rsid w:val="00937E59"/>
    <w:rsid w:val="00941541"/>
    <w:rsid w:val="0094242A"/>
    <w:rsid w:val="009448A1"/>
    <w:rsid w:val="00946A2E"/>
    <w:rsid w:val="00947924"/>
    <w:rsid w:val="0095006A"/>
    <w:rsid w:val="0095017A"/>
    <w:rsid w:val="0095164E"/>
    <w:rsid w:val="009561A7"/>
    <w:rsid w:val="00956785"/>
    <w:rsid w:val="009607F7"/>
    <w:rsid w:val="00960A0B"/>
    <w:rsid w:val="00960BEB"/>
    <w:rsid w:val="009619FC"/>
    <w:rsid w:val="00961DDF"/>
    <w:rsid w:val="00962105"/>
    <w:rsid w:val="00962237"/>
    <w:rsid w:val="009625B0"/>
    <w:rsid w:val="00964499"/>
    <w:rsid w:val="00966B66"/>
    <w:rsid w:val="009677AA"/>
    <w:rsid w:val="00970D7A"/>
    <w:rsid w:val="00972581"/>
    <w:rsid w:val="00972ED3"/>
    <w:rsid w:val="009760DE"/>
    <w:rsid w:val="0097645A"/>
    <w:rsid w:val="0097757F"/>
    <w:rsid w:val="00980445"/>
    <w:rsid w:val="00980DBF"/>
    <w:rsid w:val="009814EE"/>
    <w:rsid w:val="0098754E"/>
    <w:rsid w:val="009879CE"/>
    <w:rsid w:val="0099046D"/>
    <w:rsid w:val="00991533"/>
    <w:rsid w:val="0099195C"/>
    <w:rsid w:val="0099214C"/>
    <w:rsid w:val="00992500"/>
    <w:rsid w:val="00993F04"/>
    <w:rsid w:val="00995857"/>
    <w:rsid w:val="00995E96"/>
    <w:rsid w:val="00996D67"/>
    <w:rsid w:val="00996FB1"/>
    <w:rsid w:val="009A00E9"/>
    <w:rsid w:val="009A2CA5"/>
    <w:rsid w:val="009A3207"/>
    <w:rsid w:val="009A5447"/>
    <w:rsid w:val="009A61DD"/>
    <w:rsid w:val="009A65F8"/>
    <w:rsid w:val="009B1708"/>
    <w:rsid w:val="009B341D"/>
    <w:rsid w:val="009B570E"/>
    <w:rsid w:val="009C20E8"/>
    <w:rsid w:val="009C4CCE"/>
    <w:rsid w:val="009C5D93"/>
    <w:rsid w:val="009C5DCF"/>
    <w:rsid w:val="009C6246"/>
    <w:rsid w:val="009D0E7E"/>
    <w:rsid w:val="009D1252"/>
    <w:rsid w:val="009D31C2"/>
    <w:rsid w:val="009D3E6E"/>
    <w:rsid w:val="009D49F3"/>
    <w:rsid w:val="009D4F9D"/>
    <w:rsid w:val="009D60D0"/>
    <w:rsid w:val="009D6B18"/>
    <w:rsid w:val="009D6CDA"/>
    <w:rsid w:val="009D7530"/>
    <w:rsid w:val="009D7797"/>
    <w:rsid w:val="009E1484"/>
    <w:rsid w:val="009E5978"/>
    <w:rsid w:val="009E78C3"/>
    <w:rsid w:val="009F161E"/>
    <w:rsid w:val="009F1643"/>
    <w:rsid w:val="009F19C7"/>
    <w:rsid w:val="009F1EA0"/>
    <w:rsid w:val="009F3E54"/>
    <w:rsid w:val="009F5F2A"/>
    <w:rsid w:val="009F6D7C"/>
    <w:rsid w:val="009F7326"/>
    <w:rsid w:val="009F7AD7"/>
    <w:rsid w:val="00A00BEA"/>
    <w:rsid w:val="00A014F0"/>
    <w:rsid w:val="00A02007"/>
    <w:rsid w:val="00A024C5"/>
    <w:rsid w:val="00A060C9"/>
    <w:rsid w:val="00A06849"/>
    <w:rsid w:val="00A1054B"/>
    <w:rsid w:val="00A10A0F"/>
    <w:rsid w:val="00A11357"/>
    <w:rsid w:val="00A11641"/>
    <w:rsid w:val="00A11BC4"/>
    <w:rsid w:val="00A137F5"/>
    <w:rsid w:val="00A154A0"/>
    <w:rsid w:val="00A16950"/>
    <w:rsid w:val="00A17DC1"/>
    <w:rsid w:val="00A17F25"/>
    <w:rsid w:val="00A2022D"/>
    <w:rsid w:val="00A23634"/>
    <w:rsid w:val="00A23AC3"/>
    <w:rsid w:val="00A24023"/>
    <w:rsid w:val="00A245EA"/>
    <w:rsid w:val="00A265C9"/>
    <w:rsid w:val="00A267DC"/>
    <w:rsid w:val="00A30B57"/>
    <w:rsid w:val="00A30FEA"/>
    <w:rsid w:val="00A32CB3"/>
    <w:rsid w:val="00A33314"/>
    <w:rsid w:val="00A33731"/>
    <w:rsid w:val="00A37DF6"/>
    <w:rsid w:val="00A40750"/>
    <w:rsid w:val="00A413FD"/>
    <w:rsid w:val="00A42B2F"/>
    <w:rsid w:val="00A4468A"/>
    <w:rsid w:val="00A44A86"/>
    <w:rsid w:val="00A45ECE"/>
    <w:rsid w:val="00A472B1"/>
    <w:rsid w:val="00A5012C"/>
    <w:rsid w:val="00A555A1"/>
    <w:rsid w:val="00A62189"/>
    <w:rsid w:val="00A630AD"/>
    <w:rsid w:val="00A64ABF"/>
    <w:rsid w:val="00A70039"/>
    <w:rsid w:val="00A701EE"/>
    <w:rsid w:val="00A72065"/>
    <w:rsid w:val="00A73731"/>
    <w:rsid w:val="00A74B57"/>
    <w:rsid w:val="00A75407"/>
    <w:rsid w:val="00A75F38"/>
    <w:rsid w:val="00A7667D"/>
    <w:rsid w:val="00A766C4"/>
    <w:rsid w:val="00A767FA"/>
    <w:rsid w:val="00A77C66"/>
    <w:rsid w:val="00A845A2"/>
    <w:rsid w:val="00A86832"/>
    <w:rsid w:val="00A86E8A"/>
    <w:rsid w:val="00A91C0D"/>
    <w:rsid w:val="00A93C6C"/>
    <w:rsid w:val="00A95815"/>
    <w:rsid w:val="00A965B4"/>
    <w:rsid w:val="00AA02F7"/>
    <w:rsid w:val="00AA0435"/>
    <w:rsid w:val="00AA0DD9"/>
    <w:rsid w:val="00AA27B1"/>
    <w:rsid w:val="00AA36C2"/>
    <w:rsid w:val="00AA71CC"/>
    <w:rsid w:val="00AA7AF8"/>
    <w:rsid w:val="00AB1476"/>
    <w:rsid w:val="00AB1771"/>
    <w:rsid w:val="00AB20BD"/>
    <w:rsid w:val="00AB22E5"/>
    <w:rsid w:val="00AB3E69"/>
    <w:rsid w:val="00AB497A"/>
    <w:rsid w:val="00AC06E2"/>
    <w:rsid w:val="00AC0FF5"/>
    <w:rsid w:val="00AC2216"/>
    <w:rsid w:val="00AC4F5D"/>
    <w:rsid w:val="00AC6C83"/>
    <w:rsid w:val="00AC6F79"/>
    <w:rsid w:val="00AD0E69"/>
    <w:rsid w:val="00AD40DC"/>
    <w:rsid w:val="00AD417D"/>
    <w:rsid w:val="00AD57F0"/>
    <w:rsid w:val="00AD5FA8"/>
    <w:rsid w:val="00AD69A4"/>
    <w:rsid w:val="00AD7935"/>
    <w:rsid w:val="00AE4DDC"/>
    <w:rsid w:val="00AE59FA"/>
    <w:rsid w:val="00AF22F0"/>
    <w:rsid w:val="00AF23FD"/>
    <w:rsid w:val="00AF24D0"/>
    <w:rsid w:val="00AF2BF4"/>
    <w:rsid w:val="00AF69F6"/>
    <w:rsid w:val="00AF6C64"/>
    <w:rsid w:val="00B0084B"/>
    <w:rsid w:val="00B01265"/>
    <w:rsid w:val="00B01724"/>
    <w:rsid w:val="00B01E2A"/>
    <w:rsid w:val="00B01F3F"/>
    <w:rsid w:val="00B029F3"/>
    <w:rsid w:val="00B02C8D"/>
    <w:rsid w:val="00B03697"/>
    <w:rsid w:val="00B0407F"/>
    <w:rsid w:val="00B05602"/>
    <w:rsid w:val="00B056C3"/>
    <w:rsid w:val="00B06612"/>
    <w:rsid w:val="00B06703"/>
    <w:rsid w:val="00B07A18"/>
    <w:rsid w:val="00B10383"/>
    <w:rsid w:val="00B12D7B"/>
    <w:rsid w:val="00B13B6D"/>
    <w:rsid w:val="00B13DA5"/>
    <w:rsid w:val="00B14240"/>
    <w:rsid w:val="00B15D9A"/>
    <w:rsid w:val="00B202E3"/>
    <w:rsid w:val="00B20CF7"/>
    <w:rsid w:val="00B2101F"/>
    <w:rsid w:val="00B240B1"/>
    <w:rsid w:val="00B24921"/>
    <w:rsid w:val="00B24D86"/>
    <w:rsid w:val="00B25BD2"/>
    <w:rsid w:val="00B26B5D"/>
    <w:rsid w:val="00B36A3B"/>
    <w:rsid w:val="00B37E82"/>
    <w:rsid w:val="00B37F68"/>
    <w:rsid w:val="00B4089C"/>
    <w:rsid w:val="00B4095F"/>
    <w:rsid w:val="00B432F6"/>
    <w:rsid w:val="00B4442E"/>
    <w:rsid w:val="00B4498D"/>
    <w:rsid w:val="00B46123"/>
    <w:rsid w:val="00B4774E"/>
    <w:rsid w:val="00B5283C"/>
    <w:rsid w:val="00B53543"/>
    <w:rsid w:val="00B549E3"/>
    <w:rsid w:val="00B60456"/>
    <w:rsid w:val="00B6067E"/>
    <w:rsid w:val="00B6223A"/>
    <w:rsid w:val="00B70E29"/>
    <w:rsid w:val="00B719DD"/>
    <w:rsid w:val="00B71CF4"/>
    <w:rsid w:val="00B725F5"/>
    <w:rsid w:val="00B7275B"/>
    <w:rsid w:val="00B73032"/>
    <w:rsid w:val="00B75E4A"/>
    <w:rsid w:val="00B77B74"/>
    <w:rsid w:val="00B80DFF"/>
    <w:rsid w:val="00B857BA"/>
    <w:rsid w:val="00B87BF2"/>
    <w:rsid w:val="00B905A5"/>
    <w:rsid w:val="00B906CF"/>
    <w:rsid w:val="00B90ADD"/>
    <w:rsid w:val="00B918D9"/>
    <w:rsid w:val="00B930C9"/>
    <w:rsid w:val="00B9353B"/>
    <w:rsid w:val="00B93C53"/>
    <w:rsid w:val="00B93F29"/>
    <w:rsid w:val="00B9759B"/>
    <w:rsid w:val="00B976E3"/>
    <w:rsid w:val="00B97B32"/>
    <w:rsid w:val="00BA08B0"/>
    <w:rsid w:val="00BA1413"/>
    <w:rsid w:val="00BA4912"/>
    <w:rsid w:val="00BA69FE"/>
    <w:rsid w:val="00BB2677"/>
    <w:rsid w:val="00BB2E7C"/>
    <w:rsid w:val="00BB4170"/>
    <w:rsid w:val="00BB49D2"/>
    <w:rsid w:val="00BB4CFA"/>
    <w:rsid w:val="00BB709E"/>
    <w:rsid w:val="00BB74F4"/>
    <w:rsid w:val="00BC036C"/>
    <w:rsid w:val="00BC1629"/>
    <w:rsid w:val="00BC36C9"/>
    <w:rsid w:val="00BC4282"/>
    <w:rsid w:val="00BC5150"/>
    <w:rsid w:val="00BC5279"/>
    <w:rsid w:val="00BC756E"/>
    <w:rsid w:val="00BD27BD"/>
    <w:rsid w:val="00BD3C76"/>
    <w:rsid w:val="00BD3F44"/>
    <w:rsid w:val="00BD5BA9"/>
    <w:rsid w:val="00BD72B7"/>
    <w:rsid w:val="00BE1D1F"/>
    <w:rsid w:val="00BE2C2C"/>
    <w:rsid w:val="00BE4625"/>
    <w:rsid w:val="00BE6884"/>
    <w:rsid w:val="00BE6A03"/>
    <w:rsid w:val="00BE6C8C"/>
    <w:rsid w:val="00BE7ACF"/>
    <w:rsid w:val="00BF3226"/>
    <w:rsid w:val="00BF4E35"/>
    <w:rsid w:val="00BF5799"/>
    <w:rsid w:val="00BF5D02"/>
    <w:rsid w:val="00BF6557"/>
    <w:rsid w:val="00BF699C"/>
    <w:rsid w:val="00BF7A35"/>
    <w:rsid w:val="00C01303"/>
    <w:rsid w:val="00C01679"/>
    <w:rsid w:val="00C018F9"/>
    <w:rsid w:val="00C0720C"/>
    <w:rsid w:val="00C07F7A"/>
    <w:rsid w:val="00C13350"/>
    <w:rsid w:val="00C14201"/>
    <w:rsid w:val="00C20E21"/>
    <w:rsid w:val="00C2307A"/>
    <w:rsid w:val="00C2344C"/>
    <w:rsid w:val="00C23786"/>
    <w:rsid w:val="00C2632B"/>
    <w:rsid w:val="00C270CC"/>
    <w:rsid w:val="00C300AE"/>
    <w:rsid w:val="00C3242E"/>
    <w:rsid w:val="00C325FB"/>
    <w:rsid w:val="00C33368"/>
    <w:rsid w:val="00C3720A"/>
    <w:rsid w:val="00C37D01"/>
    <w:rsid w:val="00C40512"/>
    <w:rsid w:val="00C42CA0"/>
    <w:rsid w:val="00C4323E"/>
    <w:rsid w:val="00C445BB"/>
    <w:rsid w:val="00C5002F"/>
    <w:rsid w:val="00C51821"/>
    <w:rsid w:val="00C52804"/>
    <w:rsid w:val="00C53B99"/>
    <w:rsid w:val="00C57002"/>
    <w:rsid w:val="00C576C6"/>
    <w:rsid w:val="00C6008D"/>
    <w:rsid w:val="00C60CB1"/>
    <w:rsid w:val="00C62819"/>
    <w:rsid w:val="00C6285A"/>
    <w:rsid w:val="00C64602"/>
    <w:rsid w:val="00C65CEF"/>
    <w:rsid w:val="00C67141"/>
    <w:rsid w:val="00C67407"/>
    <w:rsid w:val="00C6763E"/>
    <w:rsid w:val="00C708D7"/>
    <w:rsid w:val="00C71697"/>
    <w:rsid w:val="00C71CC2"/>
    <w:rsid w:val="00C7505C"/>
    <w:rsid w:val="00C8027E"/>
    <w:rsid w:val="00C802F7"/>
    <w:rsid w:val="00C803DA"/>
    <w:rsid w:val="00C80535"/>
    <w:rsid w:val="00C80E04"/>
    <w:rsid w:val="00C833EE"/>
    <w:rsid w:val="00C83D7D"/>
    <w:rsid w:val="00C85372"/>
    <w:rsid w:val="00C85A0A"/>
    <w:rsid w:val="00C87FC7"/>
    <w:rsid w:val="00C90AC6"/>
    <w:rsid w:val="00C90E13"/>
    <w:rsid w:val="00C923CB"/>
    <w:rsid w:val="00C92790"/>
    <w:rsid w:val="00C92E39"/>
    <w:rsid w:val="00C96888"/>
    <w:rsid w:val="00CA05F6"/>
    <w:rsid w:val="00CA1C11"/>
    <w:rsid w:val="00CA3407"/>
    <w:rsid w:val="00CA3665"/>
    <w:rsid w:val="00CA5549"/>
    <w:rsid w:val="00CA5877"/>
    <w:rsid w:val="00CA74F4"/>
    <w:rsid w:val="00CB16CB"/>
    <w:rsid w:val="00CB2653"/>
    <w:rsid w:val="00CB3444"/>
    <w:rsid w:val="00CB35E4"/>
    <w:rsid w:val="00CB5D70"/>
    <w:rsid w:val="00CB667F"/>
    <w:rsid w:val="00CB777B"/>
    <w:rsid w:val="00CC3044"/>
    <w:rsid w:val="00CC3683"/>
    <w:rsid w:val="00CC3ED1"/>
    <w:rsid w:val="00CC4C72"/>
    <w:rsid w:val="00CC6FC6"/>
    <w:rsid w:val="00CC7531"/>
    <w:rsid w:val="00CC7744"/>
    <w:rsid w:val="00CD0616"/>
    <w:rsid w:val="00CD1D1C"/>
    <w:rsid w:val="00CD2509"/>
    <w:rsid w:val="00CD2ED7"/>
    <w:rsid w:val="00CD40FE"/>
    <w:rsid w:val="00CD4418"/>
    <w:rsid w:val="00CD6D79"/>
    <w:rsid w:val="00CD6FDA"/>
    <w:rsid w:val="00CD7668"/>
    <w:rsid w:val="00CD7791"/>
    <w:rsid w:val="00CE39E7"/>
    <w:rsid w:val="00CE4E40"/>
    <w:rsid w:val="00CE4F6A"/>
    <w:rsid w:val="00CF18FF"/>
    <w:rsid w:val="00CF51DD"/>
    <w:rsid w:val="00CF51E5"/>
    <w:rsid w:val="00CF567E"/>
    <w:rsid w:val="00D00118"/>
    <w:rsid w:val="00D003EC"/>
    <w:rsid w:val="00D03547"/>
    <w:rsid w:val="00D040D3"/>
    <w:rsid w:val="00D04106"/>
    <w:rsid w:val="00D04D01"/>
    <w:rsid w:val="00D050B4"/>
    <w:rsid w:val="00D133F4"/>
    <w:rsid w:val="00D1550D"/>
    <w:rsid w:val="00D156C1"/>
    <w:rsid w:val="00D1623F"/>
    <w:rsid w:val="00D20611"/>
    <w:rsid w:val="00D206D3"/>
    <w:rsid w:val="00D21831"/>
    <w:rsid w:val="00D218B6"/>
    <w:rsid w:val="00D228CF"/>
    <w:rsid w:val="00D2294E"/>
    <w:rsid w:val="00D22A4E"/>
    <w:rsid w:val="00D23CD1"/>
    <w:rsid w:val="00D248EA"/>
    <w:rsid w:val="00D24B00"/>
    <w:rsid w:val="00D25FFF"/>
    <w:rsid w:val="00D266A3"/>
    <w:rsid w:val="00D2757C"/>
    <w:rsid w:val="00D27CB5"/>
    <w:rsid w:val="00D31947"/>
    <w:rsid w:val="00D31FF5"/>
    <w:rsid w:val="00D3208F"/>
    <w:rsid w:val="00D3369C"/>
    <w:rsid w:val="00D35B5F"/>
    <w:rsid w:val="00D36CC2"/>
    <w:rsid w:val="00D40B29"/>
    <w:rsid w:val="00D412B0"/>
    <w:rsid w:val="00D44FF0"/>
    <w:rsid w:val="00D45BD1"/>
    <w:rsid w:val="00D50041"/>
    <w:rsid w:val="00D507CE"/>
    <w:rsid w:val="00D511A0"/>
    <w:rsid w:val="00D5302D"/>
    <w:rsid w:val="00D532FE"/>
    <w:rsid w:val="00D53CB3"/>
    <w:rsid w:val="00D53D25"/>
    <w:rsid w:val="00D54973"/>
    <w:rsid w:val="00D54BA7"/>
    <w:rsid w:val="00D54DA8"/>
    <w:rsid w:val="00D54F56"/>
    <w:rsid w:val="00D55396"/>
    <w:rsid w:val="00D56558"/>
    <w:rsid w:val="00D565EA"/>
    <w:rsid w:val="00D56833"/>
    <w:rsid w:val="00D56845"/>
    <w:rsid w:val="00D56D85"/>
    <w:rsid w:val="00D57575"/>
    <w:rsid w:val="00D576FC"/>
    <w:rsid w:val="00D57A4B"/>
    <w:rsid w:val="00D61BF7"/>
    <w:rsid w:val="00D6248E"/>
    <w:rsid w:val="00D63A48"/>
    <w:rsid w:val="00D63F66"/>
    <w:rsid w:val="00D649A7"/>
    <w:rsid w:val="00D64AB2"/>
    <w:rsid w:val="00D670E8"/>
    <w:rsid w:val="00D67A35"/>
    <w:rsid w:val="00D71B94"/>
    <w:rsid w:val="00D71EEA"/>
    <w:rsid w:val="00D728AE"/>
    <w:rsid w:val="00D7504F"/>
    <w:rsid w:val="00D7779C"/>
    <w:rsid w:val="00D815E0"/>
    <w:rsid w:val="00D85BB9"/>
    <w:rsid w:val="00D85C1E"/>
    <w:rsid w:val="00D90B4F"/>
    <w:rsid w:val="00D9109F"/>
    <w:rsid w:val="00D91E08"/>
    <w:rsid w:val="00D92830"/>
    <w:rsid w:val="00D93849"/>
    <w:rsid w:val="00D93FA9"/>
    <w:rsid w:val="00D94039"/>
    <w:rsid w:val="00D946ED"/>
    <w:rsid w:val="00D94EA9"/>
    <w:rsid w:val="00D959F6"/>
    <w:rsid w:val="00D9714A"/>
    <w:rsid w:val="00DA0203"/>
    <w:rsid w:val="00DA0C02"/>
    <w:rsid w:val="00DA0DD6"/>
    <w:rsid w:val="00DA2197"/>
    <w:rsid w:val="00DA239D"/>
    <w:rsid w:val="00DA371E"/>
    <w:rsid w:val="00DA3AF6"/>
    <w:rsid w:val="00DA50F5"/>
    <w:rsid w:val="00DA551A"/>
    <w:rsid w:val="00DA6508"/>
    <w:rsid w:val="00DB158A"/>
    <w:rsid w:val="00DB3100"/>
    <w:rsid w:val="00DB47D2"/>
    <w:rsid w:val="00DB527C"/>
    <w:rsid w:val="00DB6F7A"/>
    <w:rsid w:val="00DC0869"/>
    <w:rsid w:val="00DC1621"/>
    <w:rsid w:val="00DC1CE0"/>
    <w:rsid w:val="00DC2E0B"/>
    <w:rsid w:val="00DC375A"/>
    <w:rsid w:val="00DC3935"/>
    <w:rsid w:val="00DC3E51"/>
    <w:rsid w:val="00DC6F9A"/>
    <w:rsid w:val="00DD06A4"/>
    <w:rsid w:val="00DD1D05"/>
    <w:rsid w:val="00DD20FC"/>
    <w:rsid w:val="00DD30C7"/>
    <w:rsid w:val="00DD32BC"/>
    <w:rsid w:val="00DD3AA9"/>
    <w:rsid w:val="00DD4EB0"/>
    <w:rsid w:val="00DD6EF6"/>
    <w:rsid w:val="00DD71DC"/>
    <w:rsid w:val="00DD7CD0"/>
    <w:rsid w:val="00DE613B"/>
    <w:rsid w:val="00DE74A8"/>
    <w:rsid w:val="00DF1613"/>
    <w:rsid w:val="00DF1F8D"/>
    <w:rsid w:val="00DF2CFC"/>
    <w:rsid w:val="00DF34C3"/>
    <w:rsid w:val="00DF4B86"/>
    <w:rsid w:val="00E0069F"/>
    <w:rsid w:val="00E04733"/>
    <w:rsid w:val="00E04F20"/>
    <w:rsid w:val="00E04F69"/>
    <w:rsid w:val="00E0729A"/>
    <w:rsid w:val="00E072A4"/>
    <w:rsid w:val="00E07937"/>
    <w:rsid w:val="00E1076B"/>
    <w:rsid w:val="00E10AE9"/>
    <w:rsid w:val="00E11AEF"/>
    <w:rsid w:val="00E11F09"/>
    <w:rsid w:val="00E12551"/>
    <w:rsid w:val="00E13EFB"/>
    <w:rsid w:val="00E17F84"/>
    <w:rsid w:val="00E20722"/>
    <w:rsid w:val="00E21CA4"/>
    <w:rsid w:val="00E22321"/>
    <w:rsid w:val="00E254E0"/>
    <w:rsid w:val="00E26105"/>
    <w:rsid w:val="00E26453"/>
    <w:rsid w:val="00E266D4"/>
    <w:rsid w:val="00E26E25"/>
    <w:rsid w:val="00E2743F"/>
    <w:rsid w:val="00E30CCF"/>
    <w:rsid w:val="00E31431"/>
    <w:rsid w:val="00E3296E"/>
    <w:rsid w:val="00E37AF1"/>
    <w:rsid w:val="00E408DA"/>
    <w:rsid w:val="00E40A84"/>
    <w:rsid w:val="00E41A86"/>
    <w:rsid w:val="00E4265F"/>
    <w:rsid w:val="00E43FC7"/>
    <w:rsid w:val="00E44232"/>
    <w:rsid w:val="00E44A56"/>
    <w:rsid w:val="00E4517D"/>
    <w:rsid w:val="00E45A7B"/>
    <w:rsid w:val="00E45ADB"/>
    <w:rsid w:val="00E45CF8"/>
    <w:rsid w:val="00E4771F"/>
    <w:rsid w:val="00E54A22"/>
    <w:rsid w:val="00E559E3"/>
    <w:rsid w:val="00E55A05"/>
    <w:rsid w:val="00E55AB5"/>
    <w:rsid w:val="00E60061"/>
    <w:rsid w:val="00E608BA"/>
    <w:rsid w:val="00E6217C"/>
    <w:rsid w:val="00E637F3"/>
    <w:rsid w:val="00E63C81"/>
    <w:rsid w:val="00E642C9"/>
    <w:rsid w:val="00E645CE"/>
    <w:rsid w:val="00E73E31"/>
    <w:rsid w:val="00E75363"/>
    <w:rsid w:val="00E76C13"/>
    <w:rsid w:val="00E773AC"/>
    <w:rsid w:val="00E7777D"/>
    <w:rsid w:val="00E81133"/>
    <w:rsid w:val="00E84218"/>
    <w:rsid w:val="00E853D6"/>
    <w:rsid w:val="00E90815"/>
    <w:rsid w:val="00E908E0"/>
    <w:rsid w:val="00E91658"/>
    <w:rsid w:val="00E929E8"/>
    <w:rsid w:val="00E938BB"/>
    <w:rsid w:val="00E93D41"/>
    <w:rsid w:val="00E952A8"/>
    <w:rsid w:val="00E969B9"/>
    <w:rsid w:val="00E96C67"/>
    <w:rsid w:val="00E977C0"/>
    <w:rsid w:val="00E97F59"/>
    <w:rsid w:val="00EA1934"/>
    <w:rsid w:val="00EA2488"/>
    <w:rsid w:val="00EA26A4"/>
    <w:rsid w:val="00EA7062"/>
    <w:rsid w:val="00EA720E"/>
    <w:rsid w:val="00EA79FB"/>
    <w:rsid w:val="00EB092C"/>
    <w:rsid w:val="00EB1EEF"/>
    <w:rsid w:val="00EB41EA"/>
    <w:rsid w:val="00EB578A"/>
    <w:rsid w:val="00EB5EDB"/>
    <w:rsid w:val="00EB795B"/>
    <w:rsid w:val="00EB7A3D"/>
    <w:rsid w:val="00EC35A6"/>
    <w:rsid w:val="00EC3942"/>
    <w:rsid w:val="00EC578E"/>
    <w:rsid w:val="00EC6716"/>
    <w:rsid w:val="00EC70D3"/>
    <w:rsid w:val="00EC73B7"/>
    <w:rsid w:val="00ED0EE6"/>
    <w:rsid w:val="00ED1859"/>
    <w:rsid w:val="00ED1BCB"/>
    <w:rsid w:val="00ED2B2F"/>
    <w:rsid w:val="00ED5A9F"/>
    <w:rsid w:val="00ED72C5"/>
    <w:rsid w:val="00ED747A"/>
    <w:rsid w:val="00EE02D3"/>
    <w:rsid w:val="00EE04F7"/>
    <w:rsid w:val="00EE2D4E"/>
    <w:rsid w:val="00EE6CC8"/>
    <w:rsid w:val="00EE6E51"/>
    <w:rsid w:val="00EE72F6"/>
    <w:rsid w:val="00EF0EDE"/>
    <w:rsid w:val="00EF2BBB"/>
    <w:rsid w:val="00EF3517"/>
    <w:rsid w:val="00EF3757"/>
    <w:rsid w:val="00EF4189"/>
    <w:rsid w:val="00EF4680"/>
    <w:rsid w:val="00EF580C"/>
    <w:rsid w:val="00EF69DF"/>
    <w:rsid w:val="00F016F0"/>
    <w:rsid w:val="00F01BB1"/>
    <w:rsid w:val="00F03D5F"/>
    <w:rsid w:val="00F048AE"/>
    <w:rsid w:val="00F06B13"/>
    <w:rsid w:val="00F06EBB"/>
    <w:rsid w:val="00F0754B"/>
    <w:rsid w:val="00F11B67"/>
    <w:rsid w:val="00F11B6E"/>
    <w:rsid w:val="00F15540"/>
    <w:rsid w:val="00F169B8"/>
    <w:rsid w:val="00F16D1E"/>
    <w:rsid w:val="00F202AD"/>
    <w:rsid w:val="00F211CD"/>
    <w:rsid w:val="00F21234"/>
    <w:rsid w:val="00F223DB"/>
    <w:rsid w:val="00F227D4"/>
    <w:rsid w:val="00F231C9"/>
    <w:rsid w:val="00F24E95"/>
    <w:rsid w:val="00F2661F"/>
    <w:rsid w:val="00F26D91"/>
    <w:rsid w:val="00F26E0E"/>
    <w:rsid w:val="00F26E3B"/>
    <w:rsid w:val="00F27548"/>
    <w:rsid w:val="00F277F3"/>
    <w:rsid w:val="00F31317"/>
    <w:rsid w:val="00F33AD5"/>
    <w:rsid w:val="00F359AB"/>
    <w:rsid w:val="00F35E1F"/>
    <w:rsid w:val="00F36A07"/>
    <w:rsid w:val="00F36AEA"/>
    <w:rsid w:val="00F36D65"/>
    <w:rsid w:val="00F36E1D"/>
    <w:rsid w:val="00F37C1F"/>
    <w:rsid w:val="00F406C9"/>
    <w:rsid w:val="00F44999"/>
    <w:rsid w:val="00F45719"/>
    <w:rsid w:val="00F46702"/>
    <w:rsid w:val="00F47DB6"/>
    <w:rsid w:val="00F53622"/>
    <w:rsid w:val="00F53F1D"/>
    <w:rsid w:val="00F54FAA"/>
    <w:rsid w:val="00F54FB6"/>
    <w:rsid w:val="00F55309"/>
    <w:rsid w:val="00F611BB"/>
    <w:rsid w:val="00F6307B"/>
    <w:rsid w:val="00F63766"/>
    <w:rsid w:val="00F65222"/>
    <w:rsid w:val="00F65350"/>
    <w:rsid w:val="00F66177"/>
    <w:rsid w:val="00F70196"/>
    <w:rsid w:val="00F70360"/>
    <w:rsid w:val="00F717E7"/>
    <w:rsid w:val="00F72978"/>
    <w:rsid w:val="00F74DD7"/>
    <w:rsid w:val="00F753BC"/>
    <w:rsid w:val="00F75583"/>
    <w:rsid w:val="00F75C3C"/>
    <w:rsid w:val="00F7780E"/>
    <w:rsid w:val="00F804C5"/>
    <w:rsid w:val="00F83910"/>
    <w:rsid w:val="00F842FC"/>
    <w:rsid w:val="00F85D1F"/>
    <w:rsid w:val="00F865B7"/>
    <w:rsid w:val="00F869A9"/>
    <w:rsid w:val="00F879A4"/>
    <w:rsid w:val="00F87CDC"/>
    <w:rsid w:val="00F91152"/>
    <w:rsid w:val="00F91F5E"/>
    <w:rsid w:val="00F92E39"/>
    <w:rsid w:val="00F95955"/>
    <w:rsid w:val="00F96BCA"/>
    <w:rsid w:val="00F97AD6"/>
    <w:rsid w:val="00FA0CAE"/>
    <w:rsid w:val="00FA1596"/>
    <w:rsid w:val="00FA16DB"/>
    <w:rsid w:val="00FA1C99"/>
    <w:rsid w:val="00FA323A"/>
    <w:rsid w:val="00FA3C1D"/>
    <w:rsid w:val="00FA4D80"/>
    <w:rsid w:val="00FA5265"/>
    <w:rsid w:val="00FA66D0"/>
    <w:rsid w:val="00FA7162"/>
    <w:rsid w:val="00FA7C18"/>
    <w:rsid w:val="00FB0D28"/>
    <w:rsid w:val="00FB0F71"/>
    <w:rsid w:val="00FB11C1"/>
    <w:rsid w:val="00FB1FCF"/>
    <w:rsid w:val="00FB5237"/>
    <w:rsid w:val="00FB58ED"/>
    <w:rsid w:val="00FB5D46"/>
    <w:rsid w:val="00FC5F23"/>
    <w:rsid w:val="00FC712A"/>
    <w:rsid w:val="00FD196F"/>
    <w:rsid w:val="00FD1FFC"/>
    <w:rsid w:val="00FD2161"/>
    <w:rsid w:val="00FD22E7"/>
    <w:rsid w:val="00FD26B9"/>
    <w:rsid w:val="00FD37C7"/>
    <w:rsid w:val="00FD4336"/>
    <w:rsid w:val="00FD46FF"/>
    <w:rsid w:val="00FD5945"/>
    <w:rsid w:val="00FD69DE"/>
    <w:rsid w:val="00FD7EE9"/>
    <w:rsid w:val="00FD7F8A"/>
    <w:rsid w:val="00FE129F"/>
    <w:rsid w:val="00FE136D"/>
    <w:rsid w:val="00FE2578"/>
    <w:rsid w:val="00FE265D"/>
    <w:rsid w:val="00FE2697"/>
    <w:rsid w:val="00FE2998"/>
    <w:rsid w:val="00FE4076"/>
    <w:rsid w:val="00FE43F2"/>
    <w:rsid w:val="00FE62DF"/>
    <w:rsid w:val="00FE6914"/>
    <w:rsid w:val="00FE6924"/>
    <w:rsid w:val="00FE6E92"/>
    <w:rsid w:val="00FE7C04"/>
    <w:rsid w:val="00FF00CE"/>
    <w:rsid w:val="00FF0460"/>
    <w:rsid w:val="00FF1D17"/>
    <w:rsid w:val="00FF1EB1"/>
    <w:rsid w:val="00FF2875"/>
    <w:rsid w:val="00FF49B2"/>
    <w:rsid w:val="00FF68BB"/>
    <w:rsid w:val="00FF7ED2"/>
    <w:rsid w:val="020B17E2"/>
    <w:rsid w:val="02593733"/>
    <w:rsid w:val="026E2FF4"/>
    <w:rsid w:val="03724F57"/>
    <w:rsid w:val="03BF4AF2"/>
    <w:rsid w:val="07192155"/>
    <w:rsid w:val="0B2535F6"/>
    <w:rsid w:val="0CD130BF"/>
    <w:rsid w:val="102026F0"/>
    <w:rsid w:val="145615D8"/>
    <w:rsid w:val="146C2F08"/>
    <w:rsid w:val="17031AB4"/>
    <w:rsid w:val="1A2C2CAA"/>
    <w:rsid w:val="1A550CD9"/>
    <w:rsid w:val="1EE665B2"/>
    <w:rsid w:val="228F64D4"/>
    <w:rsid w:val="22F25CDE"/>
    <w:rsid w:val="25697E2C"/>
    <w:rsid w:val="2AFA7D51"/>
    <w:rsid w:val="2B78569D"/>
    <w:rsid w:val="32CF548F"/>
    <w:rsid w:val="39413157"/>
    <w:rsid w:val="3D7F4963"/>
    <w:rsid w:val="3DEE0C15"/>
    <w:rsid w:val="421E7840"/>
    <w:rsid w:val="42A1484C"/>
    <w:rsid w:val="43A54FA6"/>
    <w:rsid w:val="47A35E21"/>
    <w:rsid w:val="4D5602AC"/>
    <w:rsid w:val="4DD91118"/>
    <w:rsid w:val="4EBD6524"/>
    <w:rsid w:val="4EBE1885"/>
    <w:rsid w:val="4F2263CB"/>
    <w:rsid w:val="52A00BE2"/>
    <w:rsid w:val="5338331E"/>
    <w:rsid w:val="54A51B3B"/>
    <w:rsid w:val="54ED21D1"/>
    <w:rsid w:val="55707A8B"/>
    <w:rsid w:val="5640122A"/>
    <w:rsid w:val="56496330"/>
    <w:rsid w:val="5845713A"/>
    <w:rsid w:val="58B24DBE"/>
    <w:rsid w:val="5C5A0805"/>
    <w:rsid w:val="5D002F25"/>
    <w:rsid w:val="63013CBD"/>
    <w:rsid w:val="6CAF724D"/>
    <w:rsid w:val="6E332C61"/>
    <w:rsid w:val="6F4A73AA"/>
    <w:rsid w:val="71BF1A52"/>
    <w:rsid w:val="73012FF3"/>
    <w:rsid w:val="73FB798C"/>
    <w:rsid w:val="740865D4"/>
    <w:rsid w:val="74340B58"/>
    <w:rsid w:val="75B855CB"/>
    <w:rsid w:val="78F81EAF"/>
    <w:rsid w:val="79FC4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33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4"/>
    <w:next w:val="5"/>
    <w:qFormat/>
    <w:uiPriority w:val="0"/>
    <w:pPr>
      <w:spacing w:before="360" w:after="120" w:line="360" w:lineRule="auto"/>
      <w:ind w:left="-5"/>
      <w:jc w:val="center"/>
      <w:outlineLvl w:val="1"/>
    </w:pPr>
    <w:rPr>
      <w:rFonts w:eastAsia="黑体" w:cs="Times New Roman"/>
      <w:b/>
      <w:sz w:val="32"/>
      <w:szCs w:val="20"/>
    </w:rPr>
  </w:style>
  <w:style w:type="character" w:default="1" w:styleId="28">
    <w:name w:val="Default Paragraph Font"/>
    <w:semiHidden/>
    <w:unhideWhenUsed/>
    <w:qFormat/>
    <w:uiPriority w:val="1"/>
  </w:style>
  <w:style w:type="table" w:default="1" w:styleId="2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a heading"/>
    <w:basedOn w:val="1"/>
    <w:next w:val="1"/>
    <w:semiHidden/>
    <w:qFormat/>
    <w:uiPriority w:val="0"/>
    <w:pPr>
      <w:spacing w:before="120"/>
    </w:pPr>
    <w:rPr>
      <w:rFonts w:ascii="Arial" w:hAnsi="Arial" w:cs="Arial"/>
      <w:sz w:val="24"/>
    </w:rPr>
  </w:style>
  <w:style w:type="paragraph" w:styleId="5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6">
    <w:name w:val="toc 7"/>
    <w:basedOn w:val="1"/>
    <w:next w:val="1"/>
    <w:unhideWhenUsed/>
    <w:qFormat/>
    <w:uiPriority w:val="39"/>
    <w:pPr>
      <w:ind w:left="2520" w:leftChars="1200"/>
    </w:pPr>
    <w:rPr>
      <w:rFonts w:ascii="Calibri" w:hAnsi="Calibri"/>
      <w:szCs w:val="22"/>
    </w:rPr>
  </w:style>
  <w:style w:type="paragraph" w:styleId="7">
    <w:name w:val="Normal Indent"/>
    <w:basedOn w:val="1"/>
    <w:link w:val="37"/>
    <w:qFormat/>
    <w:uiPriority w:val="0"/>
    <w:pPr>
      <w:ind w:firstLine="420"/>
    </w:pPr>
    <w:rPr>
      <w:rFonts w:eastAsia="仿宋_GB2312"/>
      <w:sz w:val="32"/>
      <w:szCs w:val="20"/>
    </w:rPr>
  </w:style>
  <w:style w:type="paragraph" w:styleId="8">
    <w:name w:val="Body Text"/>
    <w:basedOn w:val="1"/>
    <w:next w:val="9"/>
    <w:link w:val="35"/>
    <w:qFormat/>
    <w:uiPriority w:val="0"/>
    <w:pPr>
      <w:tabs>
        <w:tab w:val="left" w:pos="574"/>
      </w:tabs>
      <w:spacing w:line="288" w:lineRule="auto"/>
    </w:pPr>
    <w:rPr>
      <w:rFonts w:ascii="宋体" w:hAnsi="宋体"/>
      <w:szCs w:val="20"/>
    </w:rPr>
  </w:style>
  <w:style w:type="paragraph" w:styleId="9">
    <w:name w:val="Date"/>
    <w:basedOn w:val="1"/>
    <w:next w:val="1"/>
    <w:qFormat/>
    <w:uiPriority w:val="0"/>
    <w:rPr>
      <w:rFonts w:eastAsia="仿宋_GB2312"/>
      <w:sz w:val="28"/>
      <w:szCs w:val="20"/>
    </w:rPr>
  </w:style>
  <w:style w:type="paragraph" w:styleId="10">
    <w:name w:val="Body Text Indent"/>
    <w:basedOn w:val="1"/>
    <w:link w:val="36"/>
    <w:qFormat/>
    <w:uiPriority w:val="0"/>
    <w:pPr>
      <w:spacing w:after="120"/>
      <w:ind w:left="420" w:leftChars="200"/>
    </w:pPr>
    <w:rPr>
      <w:rFonts w:eastAsia="仿宋_GB2312"/>
      <w:sz w:val="32"/>
      <w:szCs w:val="20"/>
    </w:rPr>
  </w:style>
  <w:style w:type="paragraph" w:styleId="11">
    <w:name w:val="toc 5"/>
    <w:basedOn w:val="1"/>
    <w:next w:val="1"/>
    <w:unhideWhenUsed/>
    <w:qFormat/>
    <w:uiPriority w:val="39"/>
    <w:pPr>
      <w:ind w:left="1680" w:leftChars="800"/>
    </w:pPr>
    <w:rPr>
      <w:rFonts w:ascii="Calibri" w:hAnsi="Calibri"/>
      <w:szCs w:val="22"/>
    </w:rPr>
  </w:style>
  <w:style w:type="paragraph" w:styleId="12">
    <w:name w:val="toc 3"/>
    <w:basedOn w:val="1"/>
    <w:next w:val="1"/>
    <w:unhideWhenUsed/>
    <w:qFormat/>
    <w:uiPriority w:val="39"/>
    <w:pPr>
      <w:ind w:left="840" w:leftChars="400"/>
    </w:pPr>
    <w:rPr>
      <w:rFonts w:ascii="Calibri" w:hAnsi="Calibri"/>
      <w:szCs w:val="22"/>
    </w:rPr>
  </w:style>
  <w:style w:type="paragraph" w:styleId="13">
    <w:name w:val="Plain Text"/>
    <w:basedOn w:val="1"/>
    <w:link w:val="45"/>
    <w:qFormat/>
    <w:uiPriority w:val="0"/>
    <w:rPr>
      <w:rFonts w:ascii="宋体" w:hAnsi="Courier New"/>
      <w:szCs w:val="20"/>
    </w:rPr>
  </w:style>
  <w:style w:type="paragraph" w:styleId="14">
    <w:name w:val="toc 8"/>
    <w:basedOn w:val="1"/>
    <w:next w:val="1"/>
    <w:unhideWhenUsed/>
    <w:qFormat/>
    <w:uiPriority w:val="39"/>
    <w:pPr>
      <w:ind w:left="2940" w:leftChars="1400"/>
    </w:pPr>
    <w:rPr>
      <w:rFonts w:ascii="Calibri" w:hAnsi="Calibri"/>
      <w:szCs w:val="22"/>
    </w:rPr>
  </w:style>
  <w:style w:type="paragraph" w:styleId="15">
    <w:name w:val="Balloon Text"/>
    <w:basedOn w:val="1"/>
    <w:link w:val="39"/>
    <w:qFormat/>
    <w:uiPriority w:val="0"/>
    <w:rPr>
      <w:sz w:val="18"/>
      <w:szCs w:val="18"/>
    </w:rPr>
  </w:style>
  <w:style w:type="paragraph" w:styleId="16">
    <w:name w:val="footer"/>
    <w:basedOn w:val="1"/>
    <w:link w:val="3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toc 1"/>
    <w:basedOn w:val="1"/>
    <w:next w:val="1"/>
    <w:qFormat/>
    <w:uiPriority w:val="39"/>
  </w:style>
  <w:style w:type="paragraph" w:styleId="19">
    <w:name w:val="toc 4"/>
    <w:basedOn w:val="1"/>
    <w:next w:val="1"/>
    <w:unhideWhenUsed/>
    <w:qFormat/>
    <w:uiPriority w:val="39"/>
    <w:pPr>
      <w:ind w:left="1260" w:leftChars="600"/>
    </w:pPr>
    <w:rPr>
      <w:rFonts w:ascii="Calibri" w:hAnsi="Calibri"/>
      <w:szCs w:val="22"/>
    </w:rPr>
  </w:style>
  <w:style w:type="paragraph" w:styleId="20">
    <w:name w:val="toc 6"/>
    <w:basedOn w:val="1"/>
    <w:next w:val="1"/>
    <w:unhideWhenUsed/>
    <w:qFormat/>
    <w:uiPriority w:val="39"/>
    <w:pPr>
      <w:ind w:left="2100" w:leftChars="1000"/>
    </w:pPr>
    <w:rPr>
      <w:rFonts w:ascii="Calibri" w:hAnsi="Calibri"/>
      <w:szCs w:val="22"/>
    </w:rPr>
  </w:style>
  <w:style w:type="paragraph" w:styleId="21">
    <w:name w:val="Body Text Indent 3"/>
    <w:basedOn w:val="1"/>
    <w:link w:val="46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22">
    <w:name w:val="toc 2"/>
    <w:basedOn w:val="1"/>
    <w:next w:val="1"/>
    <w:qFormat/>
    <w:uiPriority w:val="39"/>
    <w:pPr>
      <w:tabs>
        <w:tab w:val="left" w:pos="1260"/>
        <w:tab w:val="right" w:leader="dot" w:pos="8303"/>
      </w:tabs>
      <w:ind w:left="420" w:leftChars="200"/>
    </w:pPr>
  </w:style>
  <w:style w:type="paragraph" w:styleId="23">
    <w:name w:val="toc 9"/>
    <w:basedOn w:val="1"/>
    <w:next w:val="1"/>
    <w:unhideWhenUsed/>
    <w:qFormat/>
    <w:uiPriority w:val="39"/>
    <w:pPr>
      <w:ind w:left="3360" w:leftChars="1600"/>
    </w:pPr>
    <w:rPr>
      <w:rFonts w:ascii="Calibri" w:hAnsi="Calibri"/>
      <w:szCs w:val="22"/>
    </w:rPr>
  </w:style>
  <w:style w:type="paragraph" w:styleId="2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25">
    <w:name w:val="Body Text First Indent"/>
    <w:basedOn w:val="8"/>
    <w:next w:val="1"/>
    <w:qFormat/>
    <w:uiPriority w:val="0"/>
    <w:pPr>
      <w:ind w:firstLine="420" w:firstLineChars="100"/>
    </w:pPr>
    <w:rPr>
      <w:rFonts w:ascii="Times New Roman" w:hAnsi="Times New Roman"/>
    </w:rPr>
  </w:style>
  <w:style w:type="table" w:styleId="27">
    <w:name w:val="Table Grid"/>
    <w:basedOn w:val="2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9">
    <w:name w:val="Strong"/>
    <w:basedOn w:val="28"/>
    <w:qFormat/>
    <w:uiPriority w:val="22"/>
    <w:rPr>
      <w:b/>
    </w:rPr>
  </w:style>
  <w:style w:type="character" w:styleId="30">
    <w:name w:val="page number"/>
    <w:basedOn w:val="28"/>
    <w:qFormat/>
    <w:uiPriority w:val="0"/>
  </w:style>
  <w:style w:type="character" w:styleId="31">
    <w:name w:val="FollowedHyperlink"/>
    <w:basedOn w:val="28"/>
    <w:qFormat/>
    <w:uiPriority w:val="0"/>
    <w:rPr>
      <w:color w:val="800080"/>
      <w:u w:val="single"/>
    </w:rPr>
  </w:style>
  <w:style w:type="character" w:styleId="32">
    <w:name w:val="Hyperlink"/>
    <w:basedOn w:val="28"/>
    <w:qFormat/>
    <w:uiPriority w:val="99"/>
  </w:style>
  <w:style w:type="character" w:customStyle="1" w:styleId="33">
    <w:name w:val="标题 1 字符"/>
    <w:link w:val="2"/>
    <w:qFormat/>
    <w:uiPriority w:val="0"/>
    <w:rPr>
      <w:rFonts w:eastAsia="宋体"/>
      <w:b/>
      <w:bCs/>
      <w:kern w:val="44"/>
      <w:sz w:val="44"/>
      <w:szCs w:val="44"/>
      <w:lang w:val="en-US" w:eastAsia="zh-CN" w:bidi="ar-SA"/>
    </w:rPr>
  </w:style>
  <w:style w:type="character" w:customStyle="1" w:styleId="34">
    <w:name w:val="页脚 字符"/>
    <w:basedOn w:val="28"/>
    <w:link w:val="16"/>
    <w:qFormat/>
    <w:uiPriority w:val="99"/>
    <w:rPr>
      <w:kern w:val="2"/>
      <w:sz w:val="18"/>
      <w:szCs w:val="18"/>
    </w:rPr>
  </w:style>
  <w:style w:type="character" w:customStyle="1" w:styleId="35">
    <w:name w:val="正文文本 字符"/>
    <w:basedOn w:val="28"/>
    <w:link w:val="8"/>
    <w:qFormat/>
    <w:uiPriority w:val="0"/>
    <w:rPr>
      <w:rFonts w:ascii="宋体" w:hAnsi="宋体"/>
      <w:kern w:val="2"/>
      <w:sz w:val="21"/>
    </w:rPr>
  </w:style>
  <w:style w:type="character" w:customStyle="1" w:styleId="36">
    <w:name w:val="正文文本缩进 字符"/>
    <w:basedOn w:val="28"/>
    <w:link w:val="10"/>
    <w:qFormat/>
    <w:uiPriority w:val="0"/>
    <w:rPr>
      <w:rFonts w:eastAsia="仿宋_GB2312"/>
      <w:kern w:val="2"/>
      <w:sz w:val="32"/>
    </w:rPr>
  </w:style>
  <w:style w:type="character" w:customStyle="1" w:styleId="37">
    <w:name w:val="正文缩进 字符"/>
    <w:basedOn w:val="28"/>
    <w:link w:val="7"/>
    <w:qFormat/>
    <w:locked/>
    <w:uiPriority w:val="0"/>
    <w:rPr>
      <w:rFonts w:eastAsia="仿宋_GB2312"/>
      <w:kern w:val="2"/>
      <w:sz w:val="32"/>
      <w:lang w:val="en-US" w:eastAsia="zh-CN" w:bidi="ar-SA"/>
    </w:rPr>
  </w:style>
  <w:style w:type="paragraph" w:customStyle="1" w:styleId="38">
    <w:name w:val="TOC 标题1"/>
    <w:basedOn w:val="2"/>
    <w:next w:val="1"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character" w:customStyle="1" w:styleId="39">
    <w:name w:val="批注框文本 字符"/>
    <w:basedOn w:val="28"/>
    <w:link w:val="15"/>
    <w:qFormat/>
    <w:uiPriority w:val="0"/>
    <w:rPr>
      <w:kern w:val="2"/>
      <w:sz w:val="18"/>
      <w:szCs w:val="18"/>
    </w:rPr>
  </w:style>
  <w:style w:type="paragraph" w:customStyle="1" w:styleId="40">
    <w:name w:val="默认段落字体 Para Char Char Char Char"/>
    <w:basedOn w:val="1"/>
    <w:qFormat/>
    <w:uiPriority w:val="0"/>
  </w:style>
  <w:style w:type="paragraph" w:styleId="41">
    <w:name w:val="List 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character" w:customStyle="1" w:styleId="42">
    <w:name w:val="正文内容{858D7CFB-ED40-4347-BF05-701D383B685F}"/>
    <w:link w:val="43"/>
    <w:qFormat/>
    <w:uiPriority w:val="0"/>
    <w:rPr>
      <w:sz w:val="24"/>
    </w:rPr>
  </w:style>
  <w:style w:type="paragraph" w:customStyle="1" w:styleId="43">
    <w:name w:val="正文内容"/>
    <w:basedOn w:val="1"/>
    <w:link w:val="42"/>
    <w:qFormat/>
    <w:uiPriority w:val="0"/>
    <w:rPr>
      <w:kern w:val="0"/>
      <w:sz w:val="24"/>
      <w:szCs w:val="20"/>
    </w:rPr>
  </w:style>
  <w:style w:type="paragraph" w:customStyle="1" w:styleId="44">
    <w:name w:val="小标题"/>
    <w:basedOn w:val="1"/>
    <w:qFormat/>
    <w:uiPriority w:val="0"/>
    <w:pPr>
      <w:outlineLvl w:val="2"/>
    </w:pPr>
    <w:rPr>
      <w:b/>
      <w:sz w:val="24"/>
      <w:szCs w:val="20"/>
    </w:rPr>
  </w:style>
  <w:style w:type="character" w:customStyle="1" w:styleId="45">
    <w:name w:val="纯文本 字符"/>
    <w:basedOn w:val="28"/>
    <w:link w:val="13"/>
    <w:qFormat/>
    <w:uiPriority w:val="0"/>
    <w:rPr>
      <w:rFonts w:ascii="宋体" w:hAnsi="Courier New"/>
      <w:kern w:val="2"/>
      <w:sz w:val="21"/>
    </w:rPr>
  </w:style>
  <w:style w:type="character" w:customStyle="1" w:styleId="46">
    <w:name w:val="正文文本缩进 3 字符"/>
    <w:basedOn w:val="28"/>
    <w:link w:val="21"/>
    <w:qFormat/>
    <w:uiPriority w:val="0"/>
    <w:rPr>
      <w:kern w:val="2"/>
      <w:sz w:val="16"/>
      <w:szCs w:val="16"/>
    </w:rPr>
  </w:style>
  <w:style w:type="paragraph" w:customStyle="1" w:styleId="47">
    <w:name w:val="纯文本2"/>
    <w:basedOn w:val="1"/>
    <w:autoRedefine/>
    <w:qFormat/>
    <w:uiPriority w:val="0"/>
    <w:pPr>
      <w:widowControl/>
      <w:jc w:val="left"/>
    </w:pPr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8C7807-56D8-4565-9761-CC7DBD30621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wz</Company>
  <Pages>7</Pages>
  <Words>120</Words>
  <Characters>130</Characters>
  <Lines>12</Lines>
  <Paragraphs>3</Paragraphs>
  <TotalTime>18</TotalTime>
  <ScaleCrop>false</ScaleCrop>
  <LinksUpToDate>false</LinksUpToDate>
  <CharactersWithSpaces>150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2018-08-21T06:46:00Z</dcterms:created>
  <dc:creator>by</dc:creator>
  <cp:lastModifiedBy>璎珞金灯</cp:lastModifiedBy>
  <cp:lastPrinted>2025-02-17T01:50:00Z</cp:lastPrinted>
  <dcterms:modified xsi:type="dcterms:W3CDTF">2026-10-26T06:08:52Z</dcterms:modified>
  <dc:title>        </dc:title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47E06767A96D488BBB4741762D6C2BF6_12</vt:lpwstr>
  </property>
  <property fmtid="{D5CDD505-2E9C-101B-9397-08002B2CF9AE}" pid="4" name="KSOTemplateDocerSaveRecord">
    <vt:lpwstr>eyJoZGlkIjoiYTNjYzZlYzEyMGM1YWY1YmJmZWI5MTE2NDk0ZDkwYWMiLCJ1c2VySWQiOiI1NjY5MTE1MzIifQ==</vt:lpwstr>
  </property>
</Properties>
</file>