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E0DDC">
      <w:pPr>
        <w:jc w:val="center"/>
        <w:rPr>
          <w:rFonts w:hint="eastAsia"/>
        </w:rPr>
      </w:pPr>
      <w:r>
        <w:rPr>
          <w:rFonts w:hint="eastAsia"/>
          <w:b/>
          <w:bCs/>
          <w:sz w:val="32"/>
          <w:szCs w:val="32"/>
        </w:rPr>
        <w:t>竞价公告</w:t>
      </w:r>
    </w:p>
    <w:p w14:paraId="009EDE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尊敬的</w:t>
      </w:r>
      <w:r>
        <w:rPr>
          <w:rFonts w:hint="eastAsia"/>
          <w:lang w:val="en-US" w:eastAsia="zh-CN"/>
        </w:rPr>
        <w:t>供应商伙伴</w:t>
      </w:r>
      <w:r>
        <w:rPr>
          <w:rFonts w:hint="eastAsia"/>
        </w:rPr>
        <w:t>：</w:t>
      </w:r>
    </w:p>
    <w:p w14:paraId="556835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eastAsiaTheme="minorEastAsia"/>
          <w:lang w:val="en-US" w:eastAsia="zh-CN"/>
        </w:rPr>
      </w:pPr>
      <w:r>
        <w:rPr>
          <w:rFonts w:hint="eastAsia"/>
        </w:rPr>
        <w:t>现有浙江巨化股份有限公司电化厂</w:t>
      </w:r>
      <w:r>
        <w:rPr>
          <w:rFonts w:hint="eastAsia"/>
          <w:lang w:val="en-US" w:eastAsia="zh-CN"/>
        </w:rPr>
        <w:t>2400</w:t>
      </w:r>
      <w:r>
        <w:rPr>
          <w:rFonts w:hint="eastAsia"/>
        </w:rPr>
        <w:t>吨电石竞价采购， 计划到货时间202</w:t>
      </w:r>
      <w:r>
        <w:rPr>
          <w:rFonts w:hint="eastAsia"/>
          <w:lang w:val="en-US" w:eastAsia="zh-CN"/>
        </w:rPr>
        <w:t>6</w:t>
      </w:r>
      <w:r>
        <w:rPr>
          <w:rFonts w:hint="eastAsia"/>
        </w:rPr>
        <w:t>年</w:t>
      </w:r>
      <w:r>
        <w:rPr>
          <w:rFonts w:hint="eastAsia"/>
          <w:lang w:val="en-US" w:eastAsia="zh-CN"/>
        </w:rPr>
        <w:t>11</w:t>
      </w:r>
      <w:r>
        <w:rPr>
          <w:rFonts w:hint="eastAsia"/>
        </w:rPr>
        <w:t>月</w:t>
      </w:r>
      <w:r>
        <w:rPr>
          <w:rFonts w:hint="eastAsia"/>
          <w:lang w:val="en-US" w:eastAsia="zh-CN"/>
        </w:rPr>
        <w:t>3</w:t>
      </w:r>
      <w:r>
        <w:rPr>
          <w:rFonts w:hint="eastAsia"/>
        </w:rPr>
        <w:t>日-202</w:t>
      </w:r>
      <w:r>
        <w:rPr>
          <w:rFonts w:hint="eastAsia"/>
          <w:lang w:val="en-US" w:eastAsia="zh-CN"/>
        </w:rPr>
        <w:t>6</w:t>
      </w:r>
      <w:r>
        <w:rPr>
          <w:rFonts w:hint="eastAsia"/>
        </w:rPr>
        <w:t>年</w:t>
      </w:r>
      <w:r>
        <w:rPr>
          <w:rFonts w:hint="eastAsia"/>
          <w:lang w:val="en-US" w:eastAsia="zh-CN"/>
        </w:rPr>
        <w:t>12</w:t>
      </w:r>
      <w:r>
        <w:rPr>
          <w:rFonts w:hint="eastAsia"/>
        </w:rPr>
        <w:t>月</w:t>
      </w:r>
      <w:r>
        <w:rPr>
          <w:rFonts w:hint="eastAsia"/>
          <w:lang w:val="en-US" w:eastAsia="zh-CN"/>
        </w:rPr>
        <w:t>10</w:t>
      </w:r>
      <w:r>
        <w:rPr>
          <w:rFonts w:hint="eastAsia"/>
        </w:rPr>
        <w:t>日</w:t>
      </w:r>
      <w:r>
        <w:rPr>
          <w:rFonts w:hint="eastAsia"/>
          <w:lang w:val="en-US" w:eastAsia="zh-CN"/>
        </w:rPr>
        <w:t>。</w:t>
      </w:r>
      <w:r>
        <w:rPr>
          <w:rFonts w:hint="eastAsia"/>
        </w:rPr>
        <w:t>巨化数字商城竞价开标时间202</w:t>
      </w:r>
      <w:r>
        <w:rPr>
          <w:rFonts w:hint="eastAsia"/>
          <w:lang w:val="en-US" w:eastAsia="zh-CN"/>
        </w:rPr>
        <w:t>6</w:t>
      </w:r>
      <w:r>
        <w:rPr>
          <w:rFonts w:hint="eastAsia"/>
        </w:rPr>
        <w:t>年</w:t>
      </w:r>
      <w:r>
        <w:rPr>
          <w:rFonts w:hint="eastAsia"/>
          <w:lang w:val="en-US" w:eastAsia="zh-CN"/>
        </w:rPr>
        <w:t>10</w:t>
      </w:r>
      <w:r>
        <w:rPr>
          <w:rFonts w:hint="eastAsia"/>
        </w:rPr>
        <w:t>月</w:t>
      </w:r>
      <w:r>
        <w:rPr>
          <w:rFonts w:hint="eastAsia"/>
          <w:lang w:val="en-US" w:eastAsia="zh-CN"/>
        </w:rPr>
        <w:t>27</w:t>
      </w:r>
      <w:r>
        <w:rPr>
          <w:rFonts w:hint="eastAsia"/>
        </w:rPr>
        <w:t>日</w:t>
      </w:r>
      <w:r>
        <w:rPr>
          <w:rFonts w:hint="eastAsia"/>
          <w:lang w:val="en-US" w:eastAsia="zh-CN"/>
        </w:rPr>
        <w:t>14:3</w:t>
      </w:r>
      <w:bookmarkStart w:id="0" w:name="_GoBack"/>
      <w:bookmarkEnd w:id="0"/>
      <w:r>
        <w:rPr>
          <w:rFonts w:hint="eastAsia"/>
        </w:rPr>
        <w:t>0 ，竞价模式为自由竞价，参与竞标单位须为电化厂合格供方（含试用合格的供方），未列入电化厂合格供方的竞价按无效报价处置。本次竞价设有最高限价，超过最高限价的为无效报价，到货时间按电化厂通知执行</w:t>
      </w:r>
      <w:r>
        <w:rPr>
          <w:rFonts w:hint="eastAsia"/>
          <w:lang w:val="en-US" w:eastAsia="zh-CN"/>
        </w:rPr>
        <w:t>。</w:t>
      </w:r>
    </w:p>
    <w:p w14:paraId="656834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Theme="minorEastAsia"/>
          <w:lang w:val="en-US" w:eastAsia="zh-CN"/>
        </w:rPr>
      </w:pPr>
      <w:r>
        <w:rPr>
          <w:rFonts w:hint="eastAsia"/>
        </w:rPr>
        <w:t>竞价网址：</w:t>
      </w:r>
      <w:r>
        <w:rPr>
          <w:rFonts w:hint="eastAsia"/>
        </w:rPr>
        <w:fldChar w:fldCharType="begin"/>
      </w:r>
      <w:r>
        <w:rPr>
          <w:rFonts w:hint="eastAsia"/>
        </w:rPr>
        <w:instrText xml:space="preserve"> HYPERLINK "https://www.jh1958.com" </w:instrText>
      </w:r>
      <w:r>
        <w:rPr>
          <w:rFonts w:hint="eastAsia"/>
        </w:rPr>
        <w:fldChar w:fldCharType="separate"/>
      </w:r>
      <w:r>
        <w:rPr>
          <w:rStyle w:val="6"/>
          <w:rFonts w:hint="eastAsia"/>
        </w:rPr>
        <w:t>https://www.jh1958.com</w:t>
      </w:r>
      <w:r>
        <w:rPr>
          <w:rFonts w:hint="eastAsia"/>
        </w:rPr>
        <w:fldChar w:fldCharType="end"/>
      </w:r>
    </w:p>
    <w:p w14:paraId="034EF9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一、竞价单位</w:t>
      </w:r>
    </w:p>
    <w:p w14:paraId="68BC70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rPr>
      </w:pPr>
      <w:r>
        <w:rPr>
          <w:rFonts w:hint="eastAsia"/>
          <w:color w:val="auto"/>
          <w:lang w:val="en-US" w:eastAsia="zh-CN"/>
        </w:rPr>
        <w:t>电化厂</w:t>
      </w:r>
      <w:r>
        <w:rPr>
          <w:rFonts w:hint="eastAsia"/>
          <w:color w:val="auto"/>
        </w:rPr>
        <w:t>电石</w:t>
      </w:r>
      <w:r>
        <w:rPr>
          <w:rFonts w:hint="eastAsia"/>
          <w:color w:val="auto"/>
          <w:lang w:val="en-US" w:eastAsia="zh-CN"/>
        </w:rPr>
        <w:t>合格</w:t>
      </w:r>
      <w:r>
        <w:rPr>
          <w:rFonts w:hint="eastAsia"/>
          <w:color w:val="auto"/>
        </w:rPr>
        <w:t>供应商。</w:t>
      </w:r>
    </w:p>
    <w:p w14:paraId="3D0AAB0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color w:val="auto"/>
        </w:rPr>
      </w:pPr>
      <w:r>
        <w:rPr>
          <w:rFonts w:hint="eastAsia"/>
          <w:b/>
          <w:bCs/>
          <w:color w:val="auto"/>
        </w:rPr>
        <w:t>二、竞价保证金</w:t>
      </w:r>
    </w:p>
    <w:p w14:paraId="68F49B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rPr>
      </w:pPr>
      <w:r>
        <w:rPr>
          <w:rFonts w:hint="eastAsia"/>
          <w:color w:val="auto"/>
        </w:rPr>
        <w:t>参与竞价的供应商须在竞价截止时间前，缴纳竞价保证金人民币伍万元整（¥50,000.00）至浙江巨化股份有限公司电化厂指定账户。未按时足额缴纳保证金的，其竞价报价按无效处置。竞价结束后，未中标单位的保证金在</w:t>
      </w:r>
      <w:r>
        <w:rPr>
          <w:rFonts w:hint="eastAsia"/>
          <w:color w:val="auto"/>
          <w:lang w:val="en-US" w:eastAsia="zh-CN"/>
        </w:rPr>
        <w:t>可申请</w:t>
      </w:r>
      <w:r>
        <w:rPr>
          <w:rFonts w:hint="eastAsia"/>
          <w:color w:val="auto"/>
        </w:rPr>
        <w:t>无息</w:t>
      </w:r>
      <w:r>
        <w:rPr>
          <w:rFonts w:hint="eastAsia"/>
          <w:color w:val="auto"/>
          <w:lang w:val="en-US" w:eastAsia="zh-CN"/>
        </w:rPr>
        <w:t>原路</w:t>
      </w:r>
      <w:r>
        <w:rPr>
          <w:rFonts w:hint="eastAsia"/>
          <w:color w:val="auto"/>
        </w:rPr>
        <w:t>退还</w:t>
      </w:r>
      <w:r>
        <w:rPr>
          <w:rFonts w:hint="eastAsia"/>
          <w:color w:val="auto"/>
          <w:lang w:val="en-US" w:eastAsia="zh-CN"/>
        </w:rPr>
        <w:t>或留待下次竞价继续用作保证金</w:t>
      </w:r>
      <w:r>
        <w:rPr>
          <w:rFonts w:hint="eastAsia"/>
          <w:color w:val="auto"/>
        </w:rPr>
        <w:t>；中标单位的保证金自动转为履约保证金。</w:t>
      </w:r>
    </w:p>
    <w:p w14:paraId="558C23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rPr>
      </w:pPr>
      <w:r>
        <w:rPr>
          <w:rFonts w:hint="eastAsia"/>
          <w:color w:val="auto"/>
        </w:rPr>
        <w:t>出现下列情形之一的，投标保证金将不予退还：</w:t>
      </w:r>
    </w:p>
    <w:p w14:paraId="6FE129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rPr>
      </w:pPr>
      <w:r>
        <w:rPr>
          <w:rFonts w:hint="eastAsia"/>
          <w:color w:val="auto"/>
          <w:lang w:eastAsia="zh-CN"/>
        </w:rPr>
        <w:t>（</w:t>
      </w:r>
      <w:r>
        <w:rPr>
          <w:rFonts w:hint="eastAsia"/>
          <w:color w:val="auto"/>
          <w:lang w:val="en-US" w:eastAsia="zh-CN"/>
        </w:rPr>
        <w:t>1</w:t>
      </w:r>
      <w:r>
        <w:rPr>
          <w:rFonts w:hint="eastAsia"/>
          <w:color w:val="auto"/>
          <w:lang w:eastAsia="zh-CN"/>
        </w:rPr>
        <w:t>）</w:t>
      </w:r>
      <w:r>
        <w:rPr>
          <w:rFonts w:hint="eastAsia"/>
          <w:color w:val="auto"/>
        </w:rPr>
        <w:t>中标供应商无正当理由放弃中标资格，或未在规定期限内与我司签订合同的；</w:t>
      </w:r>
    </w:p>
    <w:p w14:paraId="29CCDA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Theme="minorEastAsia"/>
          <w:color w:val="auto"/>
          <w:lang w:val="en-US" w:eastAsia="zh-CN"/>
        </w:rPr>
      </w:pPr>
      <w:r>
        <w:rPr>
          <w:rFonts w:hint="eastAsia"/>
          <w:color w:val="auto"/>
          <w:lang w:eastAsia="zh-CN"/>
        </w:rPr>
        <w:t>（</w:t>
      </w:r>
      <w:r>
        <w:rPr>
          <w:rFonts w:hint="eastAsia"/>
          <w:color w:val="auto"/>
          <w:lang w:val="en-US" w:eastAsia="zh-CN"/>
        </w:rPr>
        <w:t>2</w:t>
      </w:r>
      <w:r>
        <w:rPr>
          <w:rFonts w:hint="eastAsia"/>
          <w:color w:val="auto"/>
          <w:lang w:eastAsia="zh-CN"/>
        </w:rPr>
        <w:t>）</w:t>
      </w:r>
      <w:r>
        <w:rPr>
          <w:rFonts w:hint="eastAsia"/>
          <w:color w:val="auto"/>
        </w:rPr>
        <w:t>供应商在投标过程中存在弄虚作假、串通投标等违法违规行为的</w:t>
      </w:r>
      <w:r>
        <w:rPr>
          <w:rFonts w:hint="eastAsia"/>
          <w:color w:val="auto"/>
          <w:lang w:eastAsia="zh-CN"/>
        </w:rPr>
        <w:t>。</w:t>
      </w:r>
    </w:p>
    <w:p w14:paraId="512364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lang w:val="en-US" w:eastAsia="zh-CN"/>
        </w:rPr>
        <w:t>三</w:t>
      </w:r>
      <w:r>
        <w:rPr>
          <w:rFonts w:hint="eastAsia"/>
          <w:b/>
          <w:bCs/>
        </w:rPr>
        <w:t>、质量标准</w:t>
      </w:r>
    </w:p>
    <w:p w14:paraId="54D5E3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发气量≥295L/kg；磷化氢含量≤0.06%；硫化氢含量≤0.08%；筛下物≤1.5%；粒</w:t>
      </w:r>
      <w:r>
        <w:rPr>
          <w:rFonts w:hint="eastAsia"/>
          <w:lang w:val="en-US" w:eastAsia="zh-CN"/>
        </w:rPr>
        <w:t>度</w:t>
      </w:r>
      <w:r>
        <w:rPr>
          <w:rFonts w:hint="eastAsia"/>
        </w:rPr>
        <w:t>50—80mm；其它按国标 GB10665—2004 标准执行。</w:t>
      </w:r>
    </w:p>
    <w:p w14:paraId="4ECCFF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lang w:val="en-US" w:eastAsia="zh-CN"/>
        </w:rPr>
        <w:t>四</w:t>
      </w:r>
      <w:r>
        <w:rPr>
          <w:rFonts w:hint="eastAsia"/>
          <w:b/>
          <w:bCs/>
        </w:rPr>
        <w:t>、包装要求</w:t>
      </w:r>
    </w:p>
    <w:p w14:paraId="6B61D8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包装袋采用全新吨袋包装，尺寸：1 米*1 米*1.1 米（要求是正方形，不能是圆桶</w:t>
      </w:r>
    </w:p>
    <w:p w14:paraId="654539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形）；每个吨袋必须印有生产厂家名称（否则有权不予接收卸货），吨袋可采用四根或二</w:t>
      </w:r>
    </w:p>
    <w:p w14:paraId="44577C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根吊带，上下要有二根加强筋组成。</w:t>
      </w:r>
    </w:p>
    <w:p w14:paraId="65016E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lang w:val="en-US" w:eastAsia="zh-CN"/>
        </w:rPr>
        <w:t>五</w:t>
      </w:r>
      <w:r>
        <w:rPr>
          <w:rFonts w:hint="eastAsia"/>
          <w:b/>
          <w:bCs/>
        </w:rPr>
        <w:t>、运输要求</w:t>
      </w:r>
    </w:p>
    <w:p w14:paraId="545D6B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1、竞价单位安排的运输车辆必须是具有危险化学品运输资质专用车辆， 符合国家相</w:t>
      </w:r>
      <w:r>
        <w:rPr>
          <w:rFonts w:hint="eastAsia"/>
          <w:lang w:val="en-US" w:eastAsia="zh-CN"/>
        </w:rPr>
        <w:t>关</w:t>
      </w:r>
      <w:r>
        <w:rPr>
          <w:rFonts w:hint="eastAsia"/>
        </w:rPr>
        <w:t>的《道路危险货物运输管理规定》、《危险化学品运输管理条例》、《道路安全交通法》</w:t>
      </w:r>
    </w:p>
    <w:p w14:paraId="6E9AA7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等法规要求进行运输业务。</w:t>
      </w:r>
    </w:p>
    <w:p w14:paraId="347807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2、驾驶危险化学品车辆的驾驶员必须培训取证，车辆必须安装 GPS 装置，按报备获准的规定路线行驶；随车携带车辆行驶证、驾驶证、押运员证、产品质量报告、出厂过磅</w:t>
      </w:r>
    </w:p>
    <w:p w14:paraId="3D3044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单、《危险化学品安全技术说明书》和《安全标签》（“一书一签”） 。</w:t>
      </w:r>
    </w:p>
    <w:p w14:paraId="2B6AA4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3、竞价单位在运输过程中存在环境和职业健康安全影响时，必须提供环境和职业健康</w:t>
      </w:r>
    </w:p>
    <w:p w14:paraId="5E5376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安全影响因素评价识别， 影响环境和职业健康安全的描述及应急处置方案。</w:t>
      </w:r>
    </w:p>
    <w:p w14:paraId="467270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rPr>
      </w:pPr>
      <w:r>
        <w:rPr>
          <w:rFonts w:hint="eastAsia"/>
          <w:lang w:val="en-US" w:eastAsia="zh-CN"/>
        </w:rPr>
        <w:t xml:space="preserve">   </w:t>
      </w:r>
      <w:r>
        <w:rPr>
          <w:rFonts w:hint="eastAsia"/>
          <w:color w:val="auto"/>
          <w:lang w:val="en-US" w:eastAsia="zh-CN"/>
        </w:rPr>
        <w:t xml:space="preserve"> 4、中标单位必须按到货计划严格执行，当日原则上只卸计划上安排的车次（在库存允许的情况下，对提前或延迟一天到货的可以酌情调整）。为保证供应稳定，要求承运方提前一天在微信群报备次日到货的车号，方便了解车辆运输状况。</w:t>
      </w:r>
    </w:p>
    <w:p w14:paraId="688F15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lang w:val="en-US" w:eastAsia="zh-CN"/>
        </w:rPr>
        <w:t>六</w:t>
      </w:r>
      <w:r>
        <w:rPr>
          <w:rFonts w:hint="eastAsia"/>
          <w:b/>
          <w:bCs/>
        </w:rPr>
        <w:t>、检测标准及要求</w:t>
      </w:r>
    </w:p>
    <w:p w14:paraId="301653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eastAsiaTheme="minorEastAsia"/>
          <w:color w:val="FF0000"/>
          <w:lang w:val="en-US" w:eastAsia="zh-CN"/>
        </w:rPr>
      </w:pPr>
      <w:r>
        <w:rPr>
          <w:rFonts w:hint="eastAsia"/>
        </w:rPr>
        <w:t>发气量以 295L/kg 为基准,每低 1 L/kg 扣除 4kg/t（不包含 295L/kg，从 294 L/kg 开 始扣），发气量小于 280L/kg（不包含 280 L/kg）的按退货处理；1.5%＜筛下物≤5%， 超 出 1.5%部分扣除；筛下物＞5%， 不减基数按实扣除或退货，若筛下物＞10%在扣灰的基础上另缴纳违约金 1000 元/次， 停供整改，其余指标如达不到要求的作退货处理。电石吨袋袋重量按 2.5kg/个吨袋扣除。</w:t>
      </w:r>
    </w:p>
    <w:p w14:paraId="108CB8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lang w:val="en-US" w:eastAsia="zh-CN"/>
        </w:rPr>
        <w:t>七</w:t>
      </w:r>
      <w:r>
        <w:rPr>
          <w:rFonts w:hint="eastAsia"/>
          <w:b/>
          <w:bCs/>
        </w:rPr>
        <w:t>、中标单位、供货价格、供货数量分配</w:t>
      </w:r>
    </w:p>
    <w:p w14:paraId="6023290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1、中标单位</w:t>
      </w:r>
    </w:p>
    <w:p w14:paraId="33CC1F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在数字商城进行一次性报价：</w:t>
      </w:r>
    </w:p>
    <w:p w14:paraId="2FA74D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（1）竞标单位报价未超过最高限价且只有1家的，按流标处置。</w:t>
      </w:r>
    </w:p>
    <w:p w14:paraId="1286D9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（2）竞标单位报价未超过最高限价且只有2家的，取2家竞价单位作为中标单位。</w:t>
      </w:r>
    </w:p>
    <w:p w14:paraId="16F9DB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（3）未超过最高限价： 参与竞标单位大于 3 家的，取报价最低的 3 家单位作为中标</w:t>
      </w:r>
    </w:p>
    <w:p w14:paraId="4CE8FA3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单位；参与竞标单位仅为 3 家的， 取报价最低的 2 家单位作为中标单位。</w:t>
      </w:r>
    </w:p>
    <w:p w14:paraId="4F6A7E7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2、供货价格</w:t>
      </w:r>
    </w:p>
    <w:p w14:paraId="08F50074">
      <w:pPr>
        <w:keepNext w:val="0"/>
        <w:keepLines w:val="0"/>
        <w:pageBreakBefore w:val="0"/>
        <w:widowControl w:val="0"/>
        <w:kinsoku/>
        <w:wordWrap/>
        <w:overflowPunct/>
        <w:topLinePunct w:val="0"/>
        <w:autoSpaceDE/>
        <w:autoSpaceDN/>
        <w:bidi w:val="0"/>
        <w:adjustRightInd/>
        <w:snapToGrid/>
        <w:spacing w:line="360" w:lineRule="auto"/>
        <w:ind w:firstLine="630" w:firstLineChars="300"/>
        <w:textAlignment w:val="auto"/>
        <w:rPr>
          <w:rFonts w:hint="eastAsia" w:eastAsiaTheme="minorEastAsia"/>
          <w:lang w:val="en-US" w:eastAsia="zh-CN"/>
        </w:rPr>
      </w:pPr>
      <w:r>
        <w:rPr>
          <w:rFonts w:hint="eastAsia"/>
        </w:rPr>
        <w:t>中标单位按竞价单位最低报价作为本次供货价格。</w:t>
      </w:r>
      <w:r>
        <w:rPr>
          <w:rFonts w:hint="eastAsia"/>
          <w:lang w:val="en-US" w:eastAsia="zh-CN"/>
        </w:rPr>
        <w:t xml:space="preserve"> </w:t>
      </w:r>
    </w:p>
    <w:p w14:paraId="7749F3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3、供货数量分配</w:t>
      </w:r>
    </w:p>
    <w:p w14:paraId="336C9A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（1）根据竞价单位在</w:t>
      </w:r>
      <w:r>
        <w:rPr>
          <w:rFonts w:hint="eastAsia"/>
          <w:lang w:val="en-US" w:eastAsia="zh-CN"/>
        </w:rPr>
        <w:t>数字商城</w:t>
      </w:r>
      <w:r>
        <w:rPr>
          <w:rFonts w:hint="eastAsia"/>
        </w:rPr>
        <w:t>一次性报价，取3 家单位作为中标单位的，供货数量按报价由低到高 5 : 3.5 : 1.5 分配；取 2 家单位作为中标单位的，供货数量按报价由低到高7: 3 分配。</w:t>
      </w:r>
    </w:p>
    <w:p w14:paraId="7481F1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FF0000"/>
        </w:rPr>
      </w:pPr>
      <w:r>
        <w:rPr>
          <w:rFonts w:hint="eastAsia"/>
        </w:rPr>
        <w:t>（2）结合供应商上月到货电石质量情况（上次招标日至本次招标前日的统计数据），平均发气量最高的加竞价量10%，平均发气量最低的减竞价量10%。</w:t>
      </w:r>
    </w:p>
    <w:p w14:paraId="3E3267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（3）若中标单位报价相同的，数量分配按所在排名平分。</w:t>
      </w:r>
    </w:p>
    <w:p w14:paraId="7FFDAF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（4）若中标后，中标单位不能按电化厂要求的到货计划准时到货，为保障供应安全，电化厂有权对供应比率进行调整。</w:t>
      </w:r>
    </w:p>
    <w:p w14:paraId="64B5E6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lang w:val="en-US" w:eastAsia="zh-CN"/>
        </w:rPr>
        <w:t>八</w:t>
      </w:r>
      <w:r>
        <w:rPr>
          <w:rFonts w:hint="eastAsia"/>
          <w:b/>
          <w:bCs/>
        </w:rPr>
        <w:t>、对弃标单位有权采取限制参与巨化各平台招标、取消合格供应商资格等方式处置。</w:t>
      </w:r>
    </w:p>
    <w:p w14:paraId="118EB9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lang w:val="en-US" w:eastAsia="zh-CN"/>
        </w:rPr>
        <w:t>九</w:t>
      </w:r>
      <w:r>
        <w:rPr>
          <w:rFonts w:hint="eastAsia"/>
          <w:b/>
          <w:bCs/>
        </w:rPr>
        <w:t>、若中标单位因自身原因造成到货质量不合格的，或未按电化厂通知要求到货的及其它存在影响电化厂正常生产等情形，电化厂有权要求中标单位停供整改、有权将剩余供货数量分配给其它中标单位、有权采取限制参与巨化各平台招标。</w:t>
      </w:r>
    </w:p>
    <w:p w14:paraId="088EE8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lang w:val="en-US" w:eastAsia="zh-CN"/>
        </w:rPr>
        <w:t>十</w:t>
      </w:r>
      <w:r>
        <w:rPr>
          <w:rFonts w:hint="eastAsia"/>
          <w:b/>
          <w:bCs/>
        </w:rPr>
        <w:t>、竞价采购评议结束后，经竞价小组成员核实， 完成竞价采购情况书面报告，竞价小组成员签字确认。在巨化</w:t>
      </w:r>
      <w:r>
        <w:rPr>
          <w:rFonts w:hint="eastAsia"/>
          <w:b/>
          <w:bCs/>
          <w:lang w:val="en-US" w:eastAsia="zh-CN"/>
        </w:rPr>
        <w:t>数字商城</w:t>
      </w:r>
      <w:r>
        <w:rPr>
          <w:rFonts w:hint="eastAsia"/>
          <w:b/>
          <w:bCs/>
        </w:rPr>
        <w:t>确定中标单位，并以短信或微信形式将中标的结果定向通知供应商。</w:t>
      </w:r>
    </w:p>
    <w:p w14:paraId="402C3D1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十</w:t>
      </w:r>
      <w:r>
        <w:rPr>
          <w:rFonts w:hint="eastAsia"/>
          <w:b/>
          <w:bCs/>
          <w:lang w:val="en-US" w:eastAsia="zh-CN"/>
        </w:rPr>
        <w:t>一</w:t>
      </w:r>
      <w:r>
        <w:rPr>
          <w:rFonts w:hint="eastAsia"/>
          <w:b/>
          <w:bCs/>
        </w:rPr>
        <w:t>、电化厂根据竞价结果，与中标单位在约定时间内签署合同，并根据合同要求完成交货。发货量：按 34吨/车推算，结算按扣除破包、灰份后实际收货量结算， 银行承兑汇票支付， 具体履约条款见合同。</w:t>
      </w:r>
    </w:p>
    <w:p w14:paraId="29947929">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十</w:t>
      </w:r>
      <w:r>
        <w:rPr>
          <w:rFonts w:hint="eastAsia"/>
          <w:b/>
          <w:bCs/>
          <w:lang w:val="en-US" w:eastAsia="zh-CN"/>
        </w:rPr>
        <w:t>二</w:t>
      </w:r>
      <w:r>
        <w:rPr>
          <w:rFonts w:hint="eastAsia"/>
          <w:b/>
          <w:bCs/>
        </w:rPr>
        <w:t>、本竞价公告由浙江巨化股份有限公司电化厂负责解释。</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2F2C0">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D6E11">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7F31FB"/>
    <w:rsid w:val="054C6D8D"/>
    <w:rsid w:val="0C6239D5"/>
    <w:rsid w:val="0E947EF1"/>
    <w:rsid w:val="0FF07290"/>
    <w:rsid w:val="151F37C9"/>
    <w:rsid w:val="16353195"/>
    <w:rsid w:val="178C2054"/>
    <w:rsid w:val="239131CA"/>
    <w:rsid w:val="246D4460"/>
    <w:rsid w:val="250863E8"/>
    <w:rsid w:val="257B1580"/>
    <w:rsid w:val="26092F2D"/>
    <w:rsid w:val="26571E23"/>
    <w:rsid w:val="267F31FB"/>
    <w:rsid w:val="29A61466"/>
    <w:rsid w:val="311F752F"/>
    <w:rsid w:val="32002FF0"/>
    <w:rsid w:val="379236AB"/>
    <w:rsid w:val="3B7346FF"/>
    <w:rsid w:val="44CE5A6E"/>
    <w:rsid w:val="45C344D5"/>
    <w:rsid w:val="46532765"/>
    <w:rsid w:val="467F03FC"/>
    <w:rsid w:val="48EC32E3"/>
    <w:rsid w:val="4A382DCC"/>
    <w:rsid w:val="4ABA1CAA"/>
    <w:rsid w:val="598002BB"/>
    <w:rsid w:val="63E31160"/>
    <w:rsid w:val="63EB5D3E"/>
    <w:rsid w:val="6B4716A6"/>
    <w:rsid w:val="714D3B55"/>
    <w:rsid w:val="73745FD5"/>
    <w:rsid w:val="75043B46"/>
    <w:rsid w:val="7E254F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1883</Words>
  <Characters>2034</Characters>
  <Lines>0</Lines>
  <Paragraphs>0</Paragraphs>
  <TotalTime>559</TotalTime>
  <ScaleCrop>false</ScaleCrop>
  <LinksUpToDate>false</LinksUpToDate>
  <CharactersWithSpaces>2098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2025-03-28T06:06:00Z</dcterms:created>
  <dc:creator>果果粑粑</dc:creator>
  <cp:lastModifiedBy>果果粑粑</cp:lastModifiedBy>
  <dcterms:modified xsi:type="dcterms:W3CDTF">2026-10-23T02:13:50Z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5AD14B9089A24BC99D3E23EA6AC3CE01_11</vt:lpwstr>
  </property>
  <property fmtid="{D5CDD505-2E9C-101B-9397-08002B2CF9AE}" pid="4" name="KSOTemplateDocerSaveRecord">
    <vt:lpwstr>eyJoZGlkIjoiNzIyNGJlNWRlNTcyMjdjNGI2YjAyNmIzNmUxMWNiYjAiLCJ1c2VySWQiOiI4MDAyMzI5MzIifQ==</vt:lpwstr>
  </property>
</Properties>
</file>