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2026年9月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85925541"/>
      <w:bookmarkStart w:id="1" w:name="_Toc359873210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 xml:space="preserve"> </w:t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概述</w:t>
      </w:r>
    </w:p>
    <w:p w14:paraId="6AC14963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六氟丙烯HFP约81吨（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yellow"/>
          <w:lang w:val="en-US" w:eastAsia="zh-CN"/>
        </w:rPr>
        <w:t>其中约27吨为锦华公司代采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）均为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TANK包装。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巨化数字商城进行竞价采购（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现将有关事宜公告如下，欢迎有资格和服务能力的投标人前来投标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color w:val="FF0000"/>
          <w:kern w:val="144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1.采购内容：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六氟丙烯HFP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竞价采购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合作期限：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</w:rPr>
        <w:t>2026年9月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.本项目是否接受联合体参与：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否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.本项目是否接受代理商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否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FF000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.本次采购报价轮次：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144"/>
          <w:sz w:val="28"/>
          <w:szCs w:val="28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.资格标准：</w:t>
      </w:r>
    </w:p>
    <w:p w14:paraId="062ACCAC">
      <w:pPr>
        <w:pStyle w:val="41"/>
        <w:spacing w:line="480" w:lineRule="exact"/>
        <w:ind w:firstLine="281" w:firstLineChars="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基本条件</w:t>
      </w:r>
    </w:p>
    <w:p w14:paraId="7F95F1BD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（1）未被“信用中国”（www.creditchina.gov.cn)列入失信被执行人、重大税收违法案件当事人名单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具有独立承担民事责任的能力；   </w:t>
      </w:r>
    </w:p>
    <w:p w14:paraId="64958E3C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（2）须在中华人民共和国内注册，持有有效的营业执照及资质证明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许可范围必须含有六氟丙烯，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具有良好的商业信誉和健全的财务会计制度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有依法缴纳税收和社会保障资金的良好记录；      </w:t>
      </w:r>
    </w:p>
    <w:p w14:paraId="773A5AD7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（3）具有履行合同所必需的设备和专业技术能力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存在以往设备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交货延期严重影响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项目进度，设备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  （4）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此次招采面向合格供应商范围内供应商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带*内容必须相应</w:t>
      </w:r>
    </w:p>
    <w:p w14:paraId="280122F8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执行优等品，具体参考指标如下：</w:t>
      </w: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3260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国家标准GB/T32362-2015</w:t>
            </w:r>
          </w:p>
        </w:tc>
        <w:tc>
          <w:tcPr>
            <w:tcW w:w="3260" w:type="dxa"/>
          </w:tcPr>
          <w:p w14:paraId="75B94F9F">
            <w:pPr>
              <w:pStyle w:val="41"/>
              <w:spacing w:line="480" w:lineRule="exact"/>
              <w:ind w:firstLine="1687" w:firstLineChars="600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外观</w:t>
            </w:r>
          </w:p>
        </w:tc>
        <w:tc>
          <w:tcPr>
            <w:tcW w:w="3260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六氟丙烯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≥</w:t>
            </w:r>
          </w:p>
        </w:tc>
        <w:tc>
          <w:tcPr>
            <w:tcW w:w="3260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9.98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含氟饱和烃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其他含氟不饱和烃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气相中的氧含量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水分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蒸发残留物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酸度（以HF计）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包装</w:t>
            </w:r>
          </w:p>
        </w:tc>
        <w:tc>
          <w:tcPr>
            <w:tcW w:w="3260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TANK装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包装规格要求TANK包装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以市场主流23T/车、24T/车、25T/车、26T/车或27T/车的TANK包装为主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以实际卸货数量结算，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汽运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随货提供产品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质检单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送货单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。供方送货至需方工厂仓库，运费由供方承担，产品检验合格后卸货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检验标准、方法、地点及期</w:t>
      </w:r>
      <w:bookmarkStart w:id="5" w:name="_GoBack"/>
      <w:bookmarkEnd w:id="5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中标人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应随带该批次产品检测报告交给用户单位查验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中标人每批次货物到场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均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TANK卸货前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取样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质检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如果质量未达到标准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 w:themeColor="text1"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合同签订后按照需方要求多次交货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highlight w:val="yellow"/>
          <w:lang w:val="en-US" w:eastAsia="zh-CN"/>
        </w:rPr>
        <w:t>代采部分由锦华公司签订合同及结算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，中标人在约定期限内将标的物送至浙江省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bookmarkStart w:id="2" w:name="_Toc385925624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.货款支付</w:t>
      </w:r>
      <w:bookmarkEnd w:id="2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账期要求，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货款支付使用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电汇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标的物送达到目的地后，经采购人验收无异议后中标人开具相应金额的发票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0.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投标方式</w:t>
      </w:r>
    </w:p>
    <w:p w14:paraId="4DE97F7F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548DD4" w:themeColor="text2" w:themeTint="99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供应商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、中标结果确定的原则：</w:t>
      </w:r>
    </w:p>
    <w:p w14:paraId="524E4ECC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需方根据报价情况（数量、价格）考虑生产保供、战略合作、市场趋势、波段采购、采购总量等因素由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成员讨论确定批量，根据报价从低到高依次、依量、依价采购，直到符合批量要求。若出现两家单位报价相同时，则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、战略供应商优先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对战略合作供应商可以适当放宽条件优先合作。</w:t>
      </w:r>
    </w:p>
    <w:p w14:paraId="1C1A5690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3、线下补充，有利于需方。在竞价后，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有权再次向未中标的供应商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 履约要求：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若因中标人产品质量、交付不及时等问题，给需方生产造成损失的须承担相应赔偿责任，包括但不限于：产品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、递交投标文件的方式：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线上（附盖章的报价单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承诺函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）</w:t>
      </w:r>
    </w:p>
    <w:p w14:paraId="39796E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本项目采用电子招标投标的方式获取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竞价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文件，投标人访问平台的网址和方法：巨化数字商城（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instrText xml:space="preserve"> HYPERLINK "https://www.jh1958.com/" </w:instrTex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https://www.jh1958.com/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)。</w:t>
      </w:r>
    </w:p>
    <w:p w14:paraId="6B654451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、其他补充事项：</w:t>
      </w:r>
    </w:p>
    <w:p w14:paraId="2A141687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、联系方式：</w:t>
      </w:r>
    </w:p>
    <w:p w14:paraId="49B10E0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采购人：浙江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地址：浙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江省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衢州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联系人：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姜经理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 xml:space="preserve">        电话：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（附1承诺函）见下页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</w:t>
      </w:r>
    </w:p>
    <w:p w14:paraId="7FBF638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</w:p>
    <w:p w14:paraId="418DD1E5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DDE5A81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7EA99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4DD877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E9F76A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0618AB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F40777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E2231D3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A6224CB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1F6157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59BEFC-D2AA-48D4-A026-70042901D1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9878634-6FE0-4278-919E-D483315B2C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7A35E21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E332C61"/>
    <w:rsid w:val="6F4A73AA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7</Pages>
  <Words>1023</Words>
  <Characters>1172</Characters>
  <Lines>12</Lines>
  <Paragraphs>3</Paragraphs>
  <TotalTime>7</TotalTime>
  <ScaleCrop>false</ScaleCrop>
  <LinksUpToDate>false</LinksUpToDate>
  <CharactersWithSpaces>1204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2026-09-01T05:48:19Z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eyJoZGlkIjoiYTNjYzZlYzEyMGM1YWY1YmJmZWI5MTE2NDk0ZDkwYWMiLCJ1c2VySWQiOiI1NjY5MTE1MzIifQ==</vt:lpwstr>
  </property>
</Properties>
</file>