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528DB">
      <w:pPr>
        <w:jc w:val="center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衢州巨化锦纶有限责任公司X油（重组分）竞价销售</w:t>
      </w:r>
      <w:r>
        <w:rPr>
          <w:rFonts w:hint="eastAsia" w:ascii="仿宋" w:hAnsi="仿宋" w:eastAsia="仿宋"/>
          <w:b/>
          <w:bCs/>
          <w:sz w:val="28"/>
          <w:szCs w:val="28"/>
        </w:rPr>
        <w:t>公告</w:t>
      </w:r>
    </w:p>
    <w:p w14:paraId="42383AB0">
      <w:pPr>
        <w:jc w:val="center"/>
        <w:rPr>
          <w:rFonts w:hint="eastAsia" w:ascii="仿宋" w:hAnsi="仿宋" w:eastAsia="仿宋"/>
          <w:b/>
          <w:bCs/>
          <w:sz w:val="28"/>
          <w:szCs w:val="28"/>
        </w:rPr>
      </w:pPr>
    </w:p>
    <w:p w14:paraId="78581D2C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衢州巨化锦纶有限责任公司（以下简称锦纶公司）于2026年06月24日对X油（重组分）（具体数量和含量见附件一）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进行网上竞价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销售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现将有关事宜公告如下。</w:t>
      </w:r>
    </w:p>
    <w:p w14:paraId="1025DEB6">
      <w:pPr>
        <w:numPr>
          <w:ilvl w:val="0"/>
          <w:numId w:val="1"/>
        </w:numPr>
        <w:spacing w:line="360" w:lineRule="auto"/>
        <w:ind w:left="0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竞价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销售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数量约为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储罐内的总</w:t>
      </w:r>
      <w:bookmarkStart w:id="1" w:name="_GoBack"/>
      <w:bookmarkEnd w:id="1"/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数量有不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确定性，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竞拍后双方签订合同，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以实际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装车数量进行结算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。产品质量以锦纶公司分析数据为准（质量报告见附件一）。</w:t>
      </w:r>
    </w:p>
    <w:p w14:paraId="26C66D8B">
      <w:pPr>
        <w:numPr>
          <w:ilvl w:val="0"/>
          <w:numId w:val="1"/>
        </w:numPr>
        <w:spacing w:line="360" w:lineRule="auto"/>
        <w:ind w:left="0"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本次报价为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净水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出厂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含税价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1000元/吨，按13%税率的增值税专用发票进行结算（如国家税率调整则按调整后的税率结算）；现汇支付。</w:t>
      </w:r>
    </w:p>
    <w:p w14:paraId="65AF38B1">
      <w:pPr>
        <w:numPr>
          <w:ilvl w:val="0"/>
          <w:numId w:val="1"/>
        </w:numPr>
        <w:spacing w:line="360" w:lineRule="auto"/>
        <w:ind w:left="0"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提货地点：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锦纶公司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内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，交货方式为自提。</w:t>
      </w:r>
    </w:p>
    <w:p w14:paraId="51D39FF9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参与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的公司应具有履行合同的能力，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必须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符合下列所有条件：</w:t>
      </w:r>
    </w:p>
    <w:p w14:paraId="5931346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、具有良好的银行资信和商业信誉，没有处于被责令停业，财产被接管或冻结、破产状态,未被巨化集团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有限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公司列入业务禁入名单的企业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 w14:paraId="1B18FD8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X油（重组分）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需求的厂家和经销商，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具备独立法人资格，提供完整的企业营业执照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危化品经营许可证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厂家需安全生产许可证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）。</w:t>
      </w:r>
    </w:p>
    <w:p w14:paraId="2E06FE94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本次竞价不接受联合体竞价。</w:t>
      </w:r>
    </w:p>
    <w:p w14:paraId="1E2673FE">
      <w:pPr>
        <w:spacing w:line="360" w:lineRule="auto"/>
        <w:ind w:left="0"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4、资质满足要求，资料审核通过，方可参加竞价。</w:t>
      </w:r>
    </w:p>
    <w:p w14:paraId="5A1BDD23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、报名方式、时间：凡符合上述资格条件并对本项目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有意向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的独立法人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，自公告之日起至开标之前在“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巨化数字商城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”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（www.jh1958.com）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上报名、注册、认证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并将资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料提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供锦纶包亚萍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。经资质审核通过后，方可参加竞价，报价有效。</w:t>
      </w:r>
    </w:p>
    <w:p w14:paraId="752F7B1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、报名时所需提供的证件及资料：</w:t>
      </w:r>
    </w:p>
    <w:p w14:paraId="5751651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bookmarkStart w:id="0" w:name="OLE_LINK1"/>
      <w:r>
        <w:rPr>
          <w:rFonts w:hint="eastAsia" w:ascii="宋体" w:hAnsi="宋体" w:eastAsia="宋体" w:cs="宋体"/>
          <w:color w:val="auto"/>
          <w:sz w:val="24"/>
          <w:szCs w:val="24"/>
        </w:rPr>
        <w:t>营业执照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危化品经营许可证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厂家需安全生产许可证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，需加盖公司公章电子版或纸质版提交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bookmarkEnd w:id="0"/>
    </w:p>
    <w:p w14:paraId="0C51100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、竞价销售流程说明</w:t>
      </w:r>
    </w:p>
    <w:p w14:paraId="3E8605D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1、参加竞价的公司须在“巨化数字商城”（www.jh1958.com）公告的规定时间内进行报价，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可以多次报价直至竞价结束，但以最后一次报价为准。报价以元为单位，数值精确到元。本次竞价设有最低限价，低于最低限价的报价为无效报价。</w:t>
      </w:r>
    </w:p>
    <w:p w14:paraId="07930BD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2、本次竞价销售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X油（重组分）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根据竞价价格高低及参与竞价数量进行匹配，当有效报价有两家及以上相同时，根据竞价时间先后进行排序。</w:t>
      </w:r>
    </w:p>
    <w:p w14:paraId="3658DCCD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八、中标结果由锦纶公司业务人员通知报价单位。</w:t>
      </w:r>
    </w:p>
    <w:p w14:paraId="3DBF230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九、本次竞价销售结束后，中标商需与锦纶公司签订书面合同。中标商无正当理由拒签合同的，锦纶公司取消其中标资格，并列入锦纶公司业务禁入名单，禁入期限为一年。</w:t>
      </w:r>
    </w:p>
    <w:p w14:paraId="1DAD8B46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十、竞价业务联系单位：锦纶公司综合经营部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包亚萍，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13615704354。</w:t>
      </w:r>
    </w:p>
    <w:p w14:paraId="427D3C97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、竞价时间：凡符合资格条件并有意参加竞价的独立法人或委托代理人请于2026年0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日1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分 至2026年0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分到巨化数字商城竞价销售频道参与竞价。</w:t>
      </w:r>
    </w:p>
    <w:p w14:paraId="7827003A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、合同收款账户：</w:t>
      </w:r>
    </w:p>
    <w:p w14:paraId="266FFD80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公司名称：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衢州巨化锦纶有限责任公</w:t>
      </w:r>
    </w:p>
    <w:p w14:paraId="55B6523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开户银行：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建行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衢化支行</w:t>
      </w:r>
    </w:p>
    <w:p w14:paraId="2199EA3F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账号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:33001685200050002811</w:t>
      </w:r>
    </w:p>
    <w:p w14:paraId="1501073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地址、电话：浙江省衢州市巨化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北二道56号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0570-309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7349</w:t>
      </w:r>
    </w:p>
    <w:p w14:paraId="79DFBEC3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公司投诉电话：0570-3614896   </w:t>
      </w:r>
    </w:p>
    <w:p w14:paraId="239E4CD4">
      <w:pPr>
        <w:widowControl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271D5103">
      <w:pPr>
        <w:widowControl/>
        <w:ind w:firstLine="5040" w:firstLineChars="21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衢州巨化锦纶有限责任公司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</w:t>
      </w:r>
    </w:p>
    <w:p w14:paraId="11056D9E">
      <w:pPr>
        <w:widowControl/>
        <w:ind w:firstLine="6000" w:firstLineChars="2500"/>
        <w:rPr>
          <w:rFonts w:hint="eastAsia" w:ascii="仿宋" w:hAnsi="仿宋" w:eastAsia="仿宋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tbl>
      <w:tblPr>
        <w:tblStyle w:val="8"/>
        <w:tblpPr w:leftFromText="180" w:rightFromText="180" w:vertAnchor="text" w:horzAnchor="page" w:tblpX="2732" w:tblpY="582"/>
        <w:tblOverlap w:val="never"/>
        <w:tblW w:w="693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16"/>
        <w:gridCol w:w="2301"/>
        <w:gridCol w:w="2316"/>
      </w:tblGrid>
      <w:tr w14:paraId="297A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3E3E3"/>
            <w:vAlign w:val="center"/>
          </w:tcPr>
          <w:p w14:paraId="1C084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检验项目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3E3E3"/>
            <w:vAlign w:val="center"/>
          </w:tcPr>
          <w:p w14:paraId="5969F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检验结果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E3E3E3"/>
            <w:vAlign w:val="center"/>
          </w:tcPr>
          <w:p w14:paraId="51A9D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数据单位</w:t>
            </w:r>
          </w:p>
        </w:tc>
      </w:tr>
      <w:tr w14:paraId="13467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BCBA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环己酮肟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E8CC9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19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.42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2A5C2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236A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287E7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环己酮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2CB4E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19.50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847D6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3736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5F764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叔丁醇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10D4C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5F46A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</w:tr>
      <w:tr w14:paraId="22663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6FCCA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甲苯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3743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5FEAA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%</w:t>
            </w:r>
          </w:p>
        </w:tc>
      </w:tr>
    </w:tbl>
    <w:p w14:paraId="5884A9CB">
      <w:pPr>
        <w:spacing w:line="360" w:lineRule="auto"/>
        <w:ind w:firstLine="480" w:firstLineChars="200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附件一：</w:t>
      </w:r>
    </w:p>
    <w:p w14:paraId="6C8F18A3">
      <w:pPr>
        <w:spacing w:line="360" w:lineRule="auto"/>
        <w:jc w:val="both"/>
        <w:rPr>
          <w:rFonts w:hint="default"/>
          <w:lang w:val="en-US" w:eastAsia="zh-CN"/>
        </w:rPr>
      </w:pPr>
    </w:p>
    <w:p w14:paraId="166AAA9C">
      <w:pPr>
        <w:bidi w:val="0"/>
        <w:rPr>
          <w:rFonts w:hint="default" w:ascii="Calibri" w:hAnsi="Times New Roman" w:eastAsia="宋体" w:cs="Arial"/>
          <w:kern w:val="2"/>
          <w:sz w:val="21"/>
          <w:szCs w:val="22"/>
          <w:lang w:val="en-US" w:eastAsia="zh-CN" w:bidi="ar-SA"/>
        </w:rPr>
      </w:pPr>
    </w:p>
    <w:p w14:paraId="0E1161A9">
      <w:pPr>
        <w:bidi w:val="0"/>
        <w:rPr>
          <w:rFonts w:hint="default"/>
          <w:lang w:val="en-US" w:eastAsia="zh-CN"/>
        </w:rPr>
      </w:pPr>
    </w:p>
    <w:p w14:paraId="1B0A8A4A">
      <w:pPr>
        <w:bidi w:val="0"/>
        <w:rPr>
          <w:rFonts w:hint="default"/>
          <w:lang w:val="en-US" w:eastAsia="zh-CN"/>
        </w:rPr>
      </w:pPr>
    </w:p>
    <w:p w14:paraId="47429601">
      <w:pPr>
        <w:bidi w:val="0"/>
        <w:rPr>
          <w:rFonts w:hint="default"/>
          <w:lang w:val="en-US" w:eastAsia="zh-CN"/>
        </w:rPr>
      </w:pPr>
    </w:p>
    <w:p w14:paraId="2BA9E199">
      <w:pPr>
        <w:bidi w:val="0"/>
        <w:rPr>
          <w:rFonts w:hint="default"/>
          <w:lang w:val="en-US" w:eastAsia="zh-CN"/>
        </w:rPr>
      </w:pPr>
    </w:p>
    <w:p w14:paraId="69DEF0A6">
      <w:pPr>
        <w:bidi w:val="0"/>
        <w:rPr>
          <w:rFonts w:hint="default"/>
          <w:lang w:val="en-US" w:eastAsia="zh-CN"/>
        </w:rPr>
      </w:pPr>
    </w:p>
    <w:p w14:paraId="6CB451BA">
      <w:pPr>
        <w:bidi w:val="0"/>
        <w:rPr>
          <w:rFonts w:hint="default"/>
          <w:lang w:val="en-US" w:eastAsia="zh-CN"/>
        </w:rPr>
      </w:pPr>
    </w:p>
    <w:p w14:paraId="5306D1CF">
      <w:pPr>
        <w:bidi w:val="0"/>
        <w:rPr>
          <w:rFonts w:hint="default"/>
          <w:lang w:val="en-US" w:eastAsia="zh-CN"/>
        </w:rPr>
      </w:pPr>
    </w:p>
    <w:p w14:paraId="590D8418">
      <w:pPr>
        <w:bidi w:val="0"/>
        <w:rPr>
          <w:rFonts w:hint="default"/>
          <w:lang w:val="en-US" w:eastAsia="zh-CN"/>
        </w:rPr>
      </w:pPr>
    </w:p>
    <w:p w14:paraId="4A39F1EA">
      <w:pPr>
        <w:bidi w:val="0"/>
        <w:rPr>
          <w:rFonts w:hint="default"/>
          <w:lang w:val="en-US" w:eastAsia="zh-CN"/>
        </w:rPr>
      </w:pPr>
    </w:p>
    <w:p w14:paraId="06DC54C9">
      <w:pPr>
        <w:bidi w:val="0"/>
        <w:rPr>
          <w:rFonts w:hint="default"/>
          <w:lang w:val="en-US" w:eastAsia="zh-CN"/>
        </w:rPr>
      </w:pPr>
    </w:p>
    <w:p w14:paraId="635A80CD">
      <w:pPr>
        <w:bidi w:val="0"/>
        <w:rPr>
          <w:rFonts w:hint="default"/>
          <w:lang w:val="en-US" w:eastAsia="zh-CN"/>
        </w:rPr>
      </w:pPr>
    </w:p>
    <w:p w14:paraId="31A6F61C">
      <w:pPr>
        <w:bidi w:val="0"/>
        <w:rPr>
          <w:rFonts w:hint="default"/>
          <w:lang w:val="en-US" w:eastAsia="zh-CN"/>
        </w:rPr>
      </w:pPr>
    </w:p>
    <w:p w14:paraId="3EC5B8D5">
      <w:pPr>
        <w:tabs>
          <w:tab w:val="left" w:pos="941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注：热值8000大卡左右，分析为色谱法。</w:t>
      </w:r>
    </w:p>
    <w:sectPr>
      <w:footerReference r:id="rId3" w:type="default"/>
      <w:pgSz w:w="11906" w:h="16838"/>
      <w:pgMar w:top="850" w:right="1800" w:bottom="85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2096010"/>
      <w:docPartList>
        <w:docPartGallery w:val="autotext"/>
      </w:docPartList>
    </w:sdtPr>
    <w:sdtContent>
      <w:p w14:paraId="11A5AB26"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60383F8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5A6BC"/>
    <w:multiLevelType w:val="singleLevel"/>
    <w:tmpl w:val="2695A6B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IwZmU0NTkxMWFiMzc5YmNhMjc2MTU4MmMwODg2MWIifQ=="/>
  </w:docVars>
  <w:rsids>
    <w:rsidRoot w:val="00000000"/>
    <w:rsid w:val="004B2B21"/>
    <w:rsid w:val="00D43022"/>
    <w:rsid w:val="012421AC"/>
    <w:rsid w:val="01DB72D1"/>
    <w:rsid w:val="040D3568"/>
    <w:rsid w:val="04DD475A"/>
    <w:rsid w:val="06127CD7"/>
    <w:rsid w:val="06C2651B"/>
    <w:rsid w:val="0A0574C5"/>
    <w:rsid w:val="0A0D53A6"/>
    <w:rsid w:val="0ADF30FD"/>
    <w:rsid w:val="0E39791B"/>
    <w:rsid w:val="0FAE4801"/>
    <w:rsid w:val="10523A58"/>
    <w:rsid w:val="11816503"/>
    <w:rsid w:val="11AC31FB"/>
    <w:rsid w:val="13A04ADA"/>
    <w:rsid w:val="143E42EA"/>
    <w:rsid w:val="14520C23"/>
    <w:rsid w:val="14BA1BCC"/>
    <w:rsid w:val="1552378B"/>
    <w:rsid w:val="16077093"/>
    <w:rsid w:val="16175568"/>
    <w:rsid w:val="16606BA7"/>
    <w:rsid w:val="16841530"/>
    <w:rsid w:val="16AF0BAE"/>
    <w:rsid w:val="18BC66E5"/>
    <w:rsid w:val="19836A30"/>
    <w:rsid w:val="1A545C28"/>
    <w:rsid w:val="1BA113FC"/>
    <w:rsid w:val="1BE21353"/>
    <w:rsid w:val="1EA00084"/>
    <w:rsid w:val="212A1E87"/>
    <w:rsid w:val="212C5BFF"/>
    <w:rsid w:val="221E379A"/>
    <w:rsid w:val="234B4683"/>
    <w:rsid w:val="24E72569"/>
    <w:rsid w:val="261758AF"/>
    <w:rsid w:val="267C3185"/>
    <w:rsid w:val="268D7140"/>
    <w:rsid w:val="277529D3"/>
    <w:rsid w:val="296C5733"/>
    <w:rsid w:val="2A3202BD"/>
    <w:rsid w:val="2ADE61BC"/>
    <w:rsid w:val="2AF84581"/>
    <w:rsid w:val="2C3A1B18"/>
    <w:rsid w:val="2C5150B2"/>
    <w:rsid w:val="2D47462E"/>
    <w:rsid w:val="2E6966E5"/>
    <w:rsid w:val="2E9062FE"/>
    <w:rsid w:val="30677248"/>
    <w:rsid w:val="31007A3B"/>
    <w:rsid w:val="3150593A"/>
    <w:rsid w:val="338630E4"/>
    <w:rsid w:val="33C10429"/>
    <w:rsid w:val="342D27CD"/>
    <w:rsid w:val="343D57A7"/>
    <w:rsid w:val="35CB558F"/>
    <w:rsid w:val="38CB2848"/>
    <w:rsid w:val="39FF3B21"/>
    <w:rsid w:val="3C0B4937"/>
    <w:rsid w:val="3D7704B3"/>
    <w:rsid w:val="3F6820A1"/>
    <w:rsid w:val="4073495A"/>
    <w:rsid w:val="40B174EA"/>
    <w:rsid w:val="40CD48B1"/>
    <w:rsid w:val="42A94EAA"/>
    <w:rsid w:val="436C03B1"/>
    <w:rsid w:val="436F39FE"/>
    <w:rsid w:val="44F87390"/>
    <w:rsid w:val="45C764F3"/>
    <w:rsid w:val="46FC4263"/>
    <w:rsid w:val="49333683"/>
    <w:rsid w:val="4CD11285"/>
    <w:rsid w:val="4D162D27"/>
    <w:rsid w:val="4ECC4A25"/>
    <w:rsid w:val="4F2E29BF"/>
    <w:rsid w:val="50DE71D0"/>
    <w:rsid w:val="516E106E"/>
    <w:rsid w:val="52614B76"/>
    <w:rsid w:val="52C04276"/>
    <w:rsid w:val="52D335AB"/>
    <w:rsid w:val="53044EE4"/>
    <w:rsid w:val="53B01EFD"/>
    <w:rsid w:val="53C27B7A"/>
    <w:rsid w:val="551B39E5"/>
    <w:rsid w:val="554271C4"/>
    <w:rsid w:val="559F2C4C"/>
    <w:rsid w:val="56AD68BF"/>
    <w:rsid w:val="57FE314A"/>
    <w:rsid w:val="599F3B8C"/>
    <w:rsid w:val="5A5F4EFF"/>
    <w:rsid w:val="5B647768"/>
    <w:rsid w:val="5C7B2FBB"/>
    <w:rsid w:val="5CED3EB9"/>
    <w:rsid w:val="5D645E26"/>
    <w:rsid w:val="5DB17FC9"/>
    <w:rsid w:val="5E745F14"/>
    <w:rsid w:val="5F7A6698"/>
    <w:rsid w:val="5F820C57"/>
    <w:rsid w:val="5FD0361E"/>
    <w:rsid w:val="608C5797"/>
    <w:rsid w:val="624A590A"/>
    <w:rsid w:val="638503C2"/>
    <w:rsid w:val="639C65B0"/>
    <w:rsid w:val="645D654D"/>
    <w:rsid w:val="65171E54"/>
    <w:rsid w:val="666A60B7"/>
    <w:rsid w:val="66EA3218"/>
    <w:rsid w:val="670E25DC"/>
    <w:rsid w:val="6730284D"/>
    <w:rsid w:val="67696832"/>
    <w:rsid w:val="6951757E"/>
    <w:rsid w:val="696C085C"/>
    <w:rsid w:val="6B287ED4"/>
    <w:rsid w:val="6DE24592"/>
    <w:rsid w:val="70A865E0"/>
    <w:rsid w:val="73AA52DA"/>
    <w:rsid w:val="73BB01CF"/>
    <w:rsid w:val="73ED2599"/>
    <w:rsid w:val="740022CC"/>
    <w:rsid w:val="74384038"/>
    <w:rsid w:val="75CA2B92"/>
    <w:rsid w:val="76366479"/>
    <w:rsid w:val="78863D9A"/>
    <w:rsid w:val="7B4C585D"/>
    <w:rsid w:val="7D1B0177"/>
    <w:rsid w:val="7ECF1EEA"/>
    <w:rsid w:val="7EE3391D"/>
    <w:rsid w:val="7F2F3A66"/>
    <w:rsid w:val="7F9B10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Calibri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Calibri"/>
      <w:sz w:val="18"/>
      <w:szCs w:val="18"/>
    </w:rPr>
  </w:style>
  <w:style w:type="paragraph" w:customStyle="1" w:styleId="10">
    <w:name w:val="默认段落字体 Para Char"/>
    <w:basedOn w:val="1"/>
    <w:qFormat/>
    <w:uiPriority w:val="0"/>
    <w:pPr>
      <w:spacing w:before="50" w:beforeLines="50"/>
    </w:pPr>
    <w:rPr>
      <w:rFonts w:ascii="Tahoma" w:hAnsi="Tahoma" w:eastAsia="宋体" w:cs="Tahoma"/>
      <w:sz w:val="24"/>
      <w:szCs w:val="24"/>
    </w:rPr>
  </w:style>
  <w:style w:type="character" w:customStyle="1" w:styleId="11">
    <w:name w:val="15"/>
    <w:qFormat/>
    <w:uiPriority w:val="0"/>
    <w:rPr>
      <w:rFonts w:ascii="宋体" w:eastAsia="宋体" w:cs="Times New Roman"/>
      <w:spacing w:val="0"/>
      <w:sz w:val="24"/>
      <w:szCs w:val="24"/>
    </w:rPr>
  </w:style>
  <w:style w:type="paragraph" w:customStyle="1" w:styleId="12">
    <w:name w:val="纯文本1"/>
    <w:basedOn w:val="1"/>
    <w:qFormat/>
    <w:uiPriority w:val="0"/>
    <w:pPr>
      <w:widowControl/>
      <w:jc w:val="left"/>
    </w:pPr>
    <w:rPr>
      <w:rFonts w:ascii="宋体" w:cs="Times New Roman"/>
      <w:szCs w:val="20"/>
    </w:rPr>
  </w:style>
  <w:style w:type="character" w:customStyle="1" w:styleId="13">
    <w:name w:val="font21"/>
    <w:basedOn w:val="9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4">
    <w:name w:val="font31"/>
    <w:basedOn w:val="9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03B94D1-E734-42D9-BF7E-71FC37B7D9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DELL</Company>
  <Pages>2</Pages>
  <Words>1122</Words>
  <Characters>1248</Characters>
  <Lines>0</Lines>
  <Paragraphs>37</Paragraphs>
  <TotalTime>8</TotalTime>
  <ScaleCrop>false</ScaleCrop>
  <LinksUpToDate>false</LinksUpToDate>
  <CharactersWithSpaces>1308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2017-02-22T08:39:00Z</dcterms:created>
  <dc:creator>jian</dc:creator>
  <cp:lastModifiedBy>包亚萍</cp:lastModifiedBy>
  <cp:lastPrinted>2024-04-08T07:59:00Z</cp:lastPrinted>
  <dcterms:modified xsi:type="dcterms:W3CDTF">2026-06-24T05:33:21Z</dcterms:modified>
  <dc:title>___________会议议题审批表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7E4B311C171E4978BF757F2074681860_13</vt:lpwstr>
  </property>
  <property fmtid="{D5CDD505-2E9C-101B-9397-08002B2CF9AE}" pid="4" name="KSOTemplateDocerSaveRecord">
    <vt:lpwstr>eyJoZGlkIjoiODU1YjFjNjlkZTVmNDk4NTc5YmVhOWRmOGU5ZGU0MmQiLCJ1c2VySWQiOiI3MTY4NDMzMzcifQ==</vt:lpwstr>
  </property>
</Properties>
</file>