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仿宋" w:eastAsia="仿宋" w:hAnsi="仿宋"/>
          <w:b/>
          <w:bCs/>
          <w:sz w:val="28"/>
          <w:szCs w:val="28"/>
        </w:rPr>
      </w:pPr>
      <w:r>
        <w:rPr>
          <w:rFonts w:ascii="仿宋" w:eastAsia="仿宋" w:hAnsi="仿宋"/>
          <w:b/>
          <w:bCs/>
          <w:sz w:val="36"/>
          <w:szCs w:val="36"/>
          <w:lang w:val="en-US" w:eastAsia="zh-CN"/>
        </w:rPr>
        <w:t>兰氟</w:t>
      </w:r>
      <w:r>
        <w:rPr>
          <w:rFonts w:ascii="仿宋" w:eastAsia="仿宋" w:hAnsi="仿宋" w:hint="eastAsia"/>
          <w:b/>
          <w:bCs/>
          <w:sz w:val="36"/>
          <w:szCs w:val="36"/>
          <w:lang w:val="en-US" w:eastAsia="zh-CN"/>
        </w:rPr>
        <w:t>公司12%有水氢氟酸竞价销售</w:t>
      </w:r>
      <w:r>
        <w:rPr>
          <w:rFonts w:ascii="仿宋" w:eastAsia="仿宋" w:hAnsi="仿宋" w:hint="eastAsia"/>
          <w:b/>
          <w:bCs/>
          <w:sz w:val="36"/>
          <w:szCs w:val="36"/>
        </w:rPr>
        <w:t>公告</w:t>
      </w:r>
    </w:p>
    <w:p>
      <w:pPr>
        <w:spacing w:line="360" w:lineRule="auto"/>
        <w:ind w:firstLineChars="200" w:firstLine="480"/>
        <w:rPr>
          <w:rFonts w:ascii="宋体" w:eastAsia="宋体" w:cs="宋体" w:hAnsi="宋体" w:hint="eastAsia"/>
          <w:color w:val="auto"/>
          <w:sz w:val="24"/>
          <w:szCs w:val="24"/>
          <w:lang w:eastAsia="zh-CN"/>
        </w:rPr>
      </w:pPr>
      <w:r>
        <w:rPr>
          <w:rFonts w:ascii="宋体" w:eastAsia="宋体" w:cs="宋体" w:hAnsi="宋体" w:hint="eastAsia"/>
          <w:color w:val="auto"/>
          <w:sz w:val="24"/>
          <w:szCs w:val="24"/>
          <w:lang w:eastAsia="zh-CN"/>
        </w:rPr>
        <w:t>浙江</w:t>
      </w:r>
      <w:r>
        <w:rPr>
          <w:rFonts w:ascii="宋体" w:eastAsia="宋体" w:cs="宋体" w:hAnsi="宋体"/>
          <w:color w:val="auto"/>
          <w:sz w:val="24"/>
          <w:szCs w:val="24"/>
          <w:lang w:val="en-US" w:eastAsia="zh-CN"/>
        </w:rPr>
        <w:t>兰溪巨化</w:t>
      </w:r>
      <w:r>
        <w:rPr>
          <w:rFonts w:ascii="宋体" w:eastAsia="宋体" w:cs="宋体" w:hAnsi="宋体" w:hint="eastAsia"/>
          <w:color w:val="auto"/>
          <w:sz w:val="24"/>
          <w:szCs w:val="24"/>
          <w:lang w:val="en-US" w:eastAsia="zh-CN"/>
        </w:rPr>
        <w:t>氟化学</w:t>
      </w:r>
      <w:r>
        <w:rPr>
          <w:rFonts w:ascii="宋体" w:eastAsia="宋体" w:cs="宋体" w:hAnsi="宋体" w:hint="eastAsia"/>
          <w:color w:val="auto"/>
          <w:sz w:val="24"/>
          <w:szCs w:val="24"/>
          <w:lang w:eastAsia="zh-CN"/>
        </w:rPr>
        <w:t>有限公司</w:t>
      </w:r>
      <w:r>
        <w:rPr>
          <w:rFonts w:ascii="宋体" w:eastAsia="宋体" w:cs="宋体" w:hAnsi="宋体" w:hint="eastAsia"/>
          <w:color w:val="auto"/>
          <w:sz w:val="24"/>
          <w:szCs w:val="24"/>
        </w:rPr>
        <w:t>（以下简称</w:t>
      </w:r>
      <w:r>
        <w:rPr>
          <w:rFonts w:ascii="宋体" w:eastAsia="宋体" w:cs="宋体" w:hAnsi="宋体"/>
          <w:color w:val="1D1B10"/>
          <w:sz w:val="24"/>
          <w:szCs w:val="24"/>
          <w:lang w:val="en-US" w:eastAsia="zh-CN"/>
        </w:rPr>
        <w:t>兰氟</w:t>
      </w:r>
      <w:r>
        <w:rPr>
          <w:rFonts w:ascii="宋体" w:eastAsia="宋体" w:cs="宋体" w:hAnsi="宋体" w:hint="eastAsia"/>
          <w:color w:val="1D1B10"/>
          <w:sz w:val="24"/>
          <w:szCs w:val="24"/>
        </w:rPr>
        <w:t>公司）</w:t>
      </w:r>
      <w:r>
        <w:rPr>
          <w:rFonts w:ascii="宋体" w:eastAsia="宋体" w:cs="宋体" w:hAnsi="宋体" w:hint="eastAsia"/>
          <w:color w:val="auto"/>
          <w:sz w:val="24"/>
          <w:szCs w:val="24"/>
          <w:lang w:val="en-US" w:eastAsia="zh-CN"/>
        </w:rPr>
        <w:t>对</w:t>
      </w:r>
      <w:r>
        <w:rPr>
          <w:rFonts w:ascii="宋体" w:eastAsia="宋体" w:cs="宋体" w:hAnsi="宋体" w:hint="eastAsia"/>
          <w:color w:val="auto"/>
          <w:sz w:val="24"/>
          <w:szCs w:val="24"/>
        </w:rPr>
        <w:t>202</w:t>
      </w:r>
      <w:r>
        <w:rPr>
          <w:rFonts w:ascii="宋体" w:cs="宋体" w:hAnsi="宋体" w:hint="eastAsia"/>
          <w:color w:val="auto"/>
          <w:sz w:val="24"/>
          <w:szCs w:val="24"/>
          <w:lang w:val="en-US" w:eastAsia="zh-CN"/>
        </w:rPr>
        <w:t>6</w:t>
      </w:r>
      <w:r>
        <w:rPr>
          <w:rFonts w:ascii="宋体" w:eastAsia="宋体" w:cs="宋体" w:hAnsi="宋体" w:hint="eastAsia"/>
          <w:color w:val="auto"/>
          <w:sz w:val="24"/>
          <w:szCs w:val="24"/>
        </w:rPr>
        <w:t>年</w:t>
      </w:r>
      <w:r>
        <w:rPr>
          <w:rFonts w:ascii="宋体" w:cs="宋体" w:hAnsi="宋体"/>
          <w:color w:val="auto"/>
          <w:sz w:val="24"/>
          <w:szCs w:val="24"/>
          <w:lang w:val="en-US" w:eastAsia="zh-CN"/>
        </w:rPr>
        <w:t>7</w:t>
      </w:r>
      <w:r>
        <w:rPr>
          <w:rFonts w:ascii="宋体" w:eastAsia="宋体" w:cs="宋体" w:hAnsi="宋体" w:hint="eastAsia"/>
          <w:color w:val="auto"/>
          <w:sz w:val="24"/>
          <w:szCs w:val="24"/>
        </w:rPr>
        <w:t>月</w:t>
      </w:r>
      <w:r>
        <w:rPr>
          <w:rFonts w:ascii="宋体" w:eastAsia="宋体" w:cs="宋体" w:hAnsi="宋体" w:hint="eastAsia"/>
          <w:color w:val="auto"/>
          <w:sz w:val="24"/>
          <w:szCs w:val="24"/>
          <w:lang w:val="en-US" w:eastAsia="zh-CN"/>
        </w:rPr>
        <w:t>1</w:t>
      </w:r>
      <w:r>
        <w:rPr>
          <w:rFonts w:ascii="宋体" w:eastAsia="宋体" w:cs="宋体" w:hAnsi="宋体" w:hint="eastAsia"/>
          <w:color w:val="auto"/>
          <w:sz w:val="24"/>
          <w:szCs w:val="24"/>
        </w:rPr>
        <w:t>日至202</w:t>
      </w:r>
      <w:r>
        <w:rPr>
          <w:rFonts w:ascii="宋体" w:cs="宋体" w:hAnsi="宋体" w:hint="eastAsia"/>
          <w:color w:val="auto"/>
          <w:sz w:val="24"/>
          <w:szCs w:val="24"/>
          <w:lang w:val="en-US" w:eastAsia="zh-CN"/>
        </w:rPr>
        <w:t>6</w:t>
      </w:r>
      <w:r>
        <w:rPr>
          <w:rFonts w:ascii="宋体" w:eastAsia="宋体" w:cs="宋体" w:hAnsi="宋体" w:hint="eastAsia"/>
          <w:color w:val="auto"/>
          <w:sz w:val="24"/>
          <w:szCs w:val="24"/>
        </w:rPr>
        <w:t>年</w:t>
      </w:r>
      <w:r>
        <w:rPr>
          <w:rFonts w:ascii="宋体" w:cs="宋体" w:hAnsi="宋体"/>
          <w:color w:val="auto"/>
          <w:sz w:val="24"/>
          <w:szCs w:val="24"/>
          <w:lang w:val="en-US" w:eastAsia="zh-CN"/>
        </w:rPr>
        <w:t>10</w:t>
      </w:r>
      <w:r>
        <w:rPr>
          <w:rFonts w:ascii="宋体" w:eastAsia="宋体" w:cs="宋体" w:hAnsi="宋体" w:hint="eastAsia"/>
          <w:color w:val="auto"/>
          <w:sz w:val="24"/>
          <w:szCs w:val="24"/>
        </w:rPr>
        <w:t>月</w:t>
      </w:r>
      <w:r>
        <w:rPr>
          <w:rFonts w:ascii="宋体" w:eastAsia="宋体" w:cs="宋体" w:hAnsi="宋体" w:hint="eastAsia"/>
          <w:color w:val="auto"/>
          <w:sz w:val="24"/>
          <w:szCs w:val="24"/>
          <w:lang w:val="en-US" w:eastAsia="zh-CN"/>
        </w:rPr>
        <w:t>3</w:t>
      </w:r>
      <w:r>
        <w:rPr>
          <w:rFonts w:ascii="宋体" w:eastAsia="宋体" w:cs="宋体" w:hAnsi="宋体"/>
          <w:color w:val="auto"/>
          <w:sz w:val="24"/>
          <w:szCs w:val="24"/>
          <w:lang w:val="en-US" w:eastAsia="zh-CN"/>
        </w:rPr>
        <w:t>1</w:t>
      </w:r>
      <w:r>
        <w:rPr>
          <w:rFonts w:ascii="宋体" w:eastAsia="宋体" w:cs="宋体" w:hAnsi="宋体" w:hint="eastAsia"/>
          <w:color w:val="auto"/>
          <w:sz w:val="24"/>
          <w:szCs w:val="24"/>
        </w:rPr>
        <w:t>日</w:t>
      </w:r>
      <w:r>
        <w:rPr>
          <w:rFonts w:ascii="宋体" w:eastAsia="宋体" w:cs="宋体" w:hAnsi="宋体"/>
          <w:color w:val="auto"/>
          <w:sz w:val="24"/>
          <w:szCs w:val="24"/>
        </w:rPr>
        <w:t>生产</w:t>
      </w:r>
      <w:r>
        <w:rPr>
          <w:rFonts w:ascii="宋体" w:eastAsia="宋体" w:cs="宋体" w:hAnsi="宋体" w:hint="eastAsia"/>
          <w:color w:val="auto"/>
          <w:sz w:val="24"/>
          <w:szCs w:val="24"/>
        </w:rPr>
        <w:t>的</w:t>
      </w:r>
      <w:bookmarkStart w:id="0" w:name="_GoBack"/>
      <w:bookmarkEnd w:id="0"/>
      <w:r>
        <w:rPr>
          <w:rFonts w:ascii="宋体" w:cs="宋体" w:hAnsi="宋体" w:hint="eastAsia"/>
          <w:color w:val="auto"/>
          <w:sz w:val="24"/>
          <w:szCs w:val="24"/>
          <w:lang w:val="en-US" w:eastAsia="zh-CN"/>
        </w:rPr>
        <w:t>12</w:t>
      </w:r>
      <w:r>
        <w:rPr>
          <w:rFonts w:ascii="宋体" w:eastAsia="宋体" w:cs="宋体" w:hAnsi="宋体" w:hint="eastAsia"/>
          <w:color w:val="auto"/>
          <w:sz w:val="24"/>
          <w:szCs w:val="24"/>
          <w:lang w:val="en-US" w:eastAsia="zh-CN"/>
        </w:rPr>
        <w:t>%有水氢氟酸</w:t>
      </w:r>
      <w:r>
        <w:rPr>
          <w:rFonts w:ascii="宋体" w:eastAsia="宋体" w:cs="宋体" w:hAnsi="宋体" w:hint="eastAsia"/>
          <w:color w:val="auto"/>
          <w:sz w:val="24"/>
          <w:szCs w:val="24"/>
        </w:rPr>
        <w:t>进行网上竞价</w:t>
      </w:r>
      <w:r>
        <w:rPr>
          <w:rFonts w:ascii="宋体" w:eastAsia="宋体" w:cs="宋体" w:hAnsi="宋体" w:hint="eastAsia"/>
          <w:color w:val="auto"/>
          <w:sz w:val="24"/>
          <w:szCs w:val="24"/>
          <w:lang w:val="en-US" w:eastAsia="zh-CN"/>
        </w:rPr>
        <w:t>销售</w:t>
      </w:r>
      <w:r>
        <w:rPr>
          <w:rFonts w:ascii="宋体" w:eastAsia="宋体" w:cs="宋体" w:hAnsi="宋体" w:hint="eastAsia"/>
          <w:color w:val="auto"/>
          <w:sz w:val="24"/>
          <w:szCs w:val="24"/>
          <w:lang w:eastAsia="zh-CN"/>
        </w:rPr>
        <w:t>。</w:t>
      </w:r>
      <w:r>
        <w:rPr>
          <w:rFonts w:ascii="宋体" w:eastAsia="宋体" w:cs="宋体" w:hAnsi="宋体" w:hint="eastAsia"/>
          <w:color w:val="auto"/>
          <w:sz w:val="24"/>
          <w:szCs w:val="24"/>
        </w:rPr>
        <w:t>现将有关事宜公告如下</w:t>
      </w:r>
      <w:r>
        <w:rPr>
          <w:rFonts w:ascii="宋体" w:cs="宋体" w:hAnsi="宋体" w:hint="eastAsia"/>
          <w:color w:val="auto"/>
          <w:sz w:val="24"/>
          <w:szCs w:val="24"/>
          <w:lang w:eastAsia="zh-CN"/>
        </w:rPr>
        <w:t>：</w:t>
      </w:r>
    </w:p>
    <w:p>
      <w:pPr>
        <w:numPr>
          <w:ilvl w:val="0"/>
          <w:numId w:val="1"/>
        </w:numPr>
        <w:spacing w:line="360" w:lineRule="auto"/>
        <w:ind w:left="0" w:firstLineChars="200" w:firstLine="480"/>
        <w:rPr>
          <w:rFonts w:ascii="宋体" w:eastAsia="宋体" w:cs="宋体" w:hAnsi="宋体" w:hint="eastAsia"/>
          <w:color w:val="auto"/>
          <w:sz w:val="24"/>
          <w:szCs w:val="24"/>
        </w:rPr>
      </w:pPr>
      <w:r>
        <w:rPr>
          <w:rFonts w:ascii="宋体" w:eastAsia="宋体" w:cs="宋体" w:hAnsi="宋体" w:hint="eastAsia"/>
          <w:color w:val="auto"/>
          <w:sz w:val="24"/>
          <w:szCs w:val="24"/>
        </w:rPr>
        <w:t>202</w:t>
      </w:r>
      <w:r>
        <w:rPr>
          <w:rFonts w:ascii="宋体" w:cs="宋体" w:hAnsi="宋体" w:hint="eastAsia"/>
          <w:color w:val="auto"/>
          <w:sz w:val="24"/>
          <w:szCs w:val="24"/>
          <w:lang w:val="en-US" w:eastAsia="zh-CN"/>
        </w:rPr>
        <w:t>6</w:t>
      </w:r>
      <w:r>
        <w:rPr>
          <w:rFonts w:ascii="宋体" w:eastAsia="宋体" w:cs="宋体" w:hAnsi="宋体" w:hint="eastAsia"/>
          <w:color w:val="auto"/>
          <w:sz w:val="24"/>
          <w:szCs w:val="24"/>
        </w:rPr>
        <w:t>年</w:t>
      </w:r>
      <w:r>
        <w:rPr>
          <w:rFonts w:ascii="宋体" w:cs="宋体" w:hAnsi="宋体"/>
          <w:color w:val="auto"/>
          <w:sz w:val="24"/>
          <w:szCs w:val="24"/>
          <w:lang w:val="en-US" w:eastAsia="zh-CN"/>
        </w:rPr>
        <w:t>7</w:t>
      </w:r>
      <w:r>
        <w:rPr>
          <w:rFonts w:ascii="宋体" w:eastAsia="宋体" w:cs="宋体" w:hAnsi="宋体" w:hint="eastAsia"/>
          <w:color w:val="auto"/>
          <w:sz w:val="24"/>
          <w:szCs w:val="24"/>
        </w:rPr>
        <w:t>月</w:t>
      </w:r>
      <w:r>
        <w:rPr>
          <w:rFonts w:ascii="宋体" w:eastAsia="宋体" w:cs="宋体" w:hAnsi="宋体" w:hint="eastAsia"/>
          <w:color w:val="auto"/>
          <w:sz w:val="24"/>
          <w:szCs w:val="24"/>
          <w:lang w:val="en-US" w:eastAsia="zh-CN"/>
        </w:rPr>
        <w:t>1</w:t>
      </w:r>
      <w:r>
        <w:rPr>
          <w:rFonts w:ascii="宋体" w:eastAsia="宋体" w:cs="宋体" w:hAnsi="宋体" w:hint="eastAsia"/>
          <w:color w:val="auto"/>
          <w:sz w:val="24"/>
          <w:szCs w:val="24"/>
        </w:rPr>
        <w:t>日至202</w:t>
      </w:r>
      <w:r>
        <w:rPr>
          <w:rFonts w:ascii="宋体" w:cs="宋体" w:hAnsi="宋体" w:hint="eastAsia"/>
          <w:color w:val="auto"/>
          <w:sz w:val="24"/>
          <w:szCs w:val="24"/>
          <w:lang w:val="en-US" w:eastAsia="zh-CN"/>
        </w:rPr>
        <w:t>6</w:t>
      </w:r>
      <w:r>
        <w:rPr>
          <w:rFonts w:ascii="宋体" w:eastAsia="宋体" w:cs="宋体" w:hAnsi="宋体" w:hint="eastAsia"/>
          <w:color w:val="auto"/>
          <w:sz w:val="24"/>
          <w:szCs w:val="24"/>
        </w:rPr>
        <w:t>年</w:t>
      </w:r>
      <w:r>
        <w:rPr>
          <w:rFonts w:ascii="宋体" w:cs="宋体" w:hAnsi="宋体"/>
          <w:color w:val="auto"/>
          <w:sz w:val="24"/>
          <w:szCs w:val="24"/>
          <w:lang w:val="en-US" w:eastAsia="zh-CN"/>
        </w:rPr>
        <w:t>10</w:t>
      </w:r>
      <w:r>
        <w:rPr>
          <w:rFonts w:ascii="宋体" w:eastAsia="宋体" w:cs="宋体" w:hAnsi="宋体" w:hint="eastAsia"/>
          <w:color w:val="auto"/>
          <w:sz w:val="24"/>
          <w:szCs w:val="24"/>
        </w:rPr>
        <w:t>月</w:t>
      </w:r>
      <w:r>
        <w:rPr>
          <w:rFonts w:ascii="宋体" w:cs="宋体" w:hAnsi="宋体" w:hint="eastAsia"/>
          <w:color w:val="auto"/>
          <w:sz w:val="24"/>
          <w:szCs w:val="24"/>
          <w:lang w:val="en-US" w:eastAsia="zh-CN"/>
        </w:rPr>
        <w:t>3</w:t>
      </w:r>
      <w:r>
        <w:rPr>
          <w:rFonts w:ascii="宋体" w:cs="宋体" w:hAnsi="宋体"/>
          <w:color w:val="auto"/>
          <w:sz w:val="24"/>
          <w:szCs w:val="24"/>
          <w:lang w:val="en-US" w:eastAsia="zh-CN"/>
        </w:rPr>
        <w:t>1</w:t>
      </w:r>
      <w:r>
        <w:rPr>
          <w:rFonts w:ascii="宋体" w:eastAsia="宋体" w:cs="宋体" w:hAnsi="宋体" w:hint="eastAsia"/>
          <w:color w:val="auto"/>
          <w:sz w:val="24"/>
          <w:szCs w:val="24"/>
        </w:rPr>
        <w:t>日的</w:t>
      </w:r>
      <w:r>
        <w:rPr>
          <w:rFonts w:ascii="宋体" w:eastAsia="宋体" w:cs="宋体" w:hAnsi="宋体" w:hint="eastAsia"/>
          <w:color w:val="auto"/>
          <w:sz w:val="24"/>
          <w:szCs w:val="24"/>
          <w:lang w:val="en-US" w:eastAsia="zh-CN"/>
        </w:rPr>
        <w:t>竞价数量约为</w:t>
      </w:r>
      <w:r>
        <w:rPr>
          <w:rFonts w:ascii="宋体" w:cs="宋体" w:hAnsi="宋体"/>
          <w:color w:val="auto"/>
          <w:sz w:val="24"/>
          <w:szCs w:val="24"/>
          <w:lang w:val="en-US" w:eastAsia="zh-CN"/>
        </w:rPr>
        <w:t>2500</w:t>
      </w:r>
      <w:r>
        <w:rPr>
          <w:rFonts w:ascii="宋体" w:eastAsia="宋体" w:cs="宋体" w:hAnsi="宋体" w:hint="eastAsia"/>
          <w:color w:val="auto"/>
          <w:sz w:val="24"/>
          <w:szCs w:val="24"/>
        </w:rPr>
        <w:t>吨</w:t>
      </w:r>
      <w:r>
        <w:rPr>
          <w:rFonts w:ascii="宋体" w:eastAsia="宋体" w:cs="宋体" w:hAnsi="宋体" w:hint="eastAsia"/>
          <w:color w:val="auto"/>
          <w:sz w:val="24"/>
          <w:szCs w:val="24"/>
          <w:lang w:eastAsia="zh-CN"/>
        </w:rPr>
        <w:t>。（</w:t>
      </w:r>
      <w:r>
        <w:rPr>
          <w:rFonts w:ascii="宋体" w:eastAsia="宋体" w:cs="宋体" w:hAnsi="宋体" w:hint="eastAsia"/>
          <w:color w:val="auto"/>
          <w:sz w:val="24"/>
          <w:szCs w:val="24"/>
        </w:rPr>
        <w:t>考虑到生产过程中变化和不确定性，</w:t>
      </w:r>
      <w:r>
        <w:rPr>
          <w:rFonts w:ascii="宋体" w:eastAsia="宋体" w:cs="宋体" w:hAnsi="宋体" w:hint="eastAsia"/>
          <w:color w:val="auto"/>
          <w:sz w:val="24"/>
          <w:szCs w:val="24"/>
          <w:lang w:val="en-US" w:eastAsia="zh-CN"/>
        </w:rPr>
        <w:t>以实际生产量为准）</w:t>
      </w:r>
    </w:p>
    <w:p>
      <w:pPr>
        <w:numPr>
          <w:ilvl w:val="0"/>
          <w:numId w:val="1"/>
        </w:numPr>
        <w:spacing w:line="360" w:lineRule="auto"/>
        <w:ind w:left="0" w:firstLineChars="200" w:firstLine="480"/>
        <w:rPr>
          <w:rFonts w:ascii="宋体" w:eastAsia="宋体" w:cs="宋体" w:hAnsi="宋体" w:hint="eastAsia"/>
          <w:color w:val="auto"/>
          <w:sz w:val="24"/>
          <w:szCs w:val="24"/>
          <w:lang w:eastAsia="zh-CN"/>
        </w:rPr>
      </w:pPr>
      <w:r>
        <w:rPr>
          <w:rFonts w:ascii="宋体" w:cs="宋体" w:hAnsi="宋体" w:hint="eastAsia"/>
          <w:bCs/>
          <w:color w:val="auto"/>
          <w:sz w:val="24"/>
          <w:szCs w:val="24"/>
          <w:lang w:val="en-US" w:eastAsia="zh-CN"/>
        </w:rPr>
        <w:t>12</w:t>
      </w:r>
      <w:r>
        <w:rPr>
          <w:rFonts w:ascii="宋体" w:eastAsia="宋体" w:cs="宋体" w:hAnsi="宋体" w:hint="eastAsia"/>
          <w:bCs/>
          <w:color w:val="auto"/>
          <w:sz w:val="24"/>
          <w:szCs w:val="24"/>
          <w:lang w:val="en-US" w:eastAsia="zh-CN"/>
        </w:rPr>
        <w:t>%有水氢氟酸</w:t>
      </w:r>
      <w:r>
        <w:rPr>
          <w:rFonts w:ascii="宋体" w:eastAsia="宋体" w:cs="宋体" w:hAnsi="宋体" w:hint="eastAsia"/>
          <w:bCs/>
          <w:color w:val="auto"/>
          <w:sz w:val="24"/>
          <w:szCs w:val="24"/>
        </w:rPr>
        <w:t>提货点为</w:t>
      </w:r>
      <w:r>
        <w:rPr>
          <w:rFonts w:ascii="宋体" w:eastAsia="宋体" w:cs="宋体" w:hAnsi="宋体"/>
          <w:bCs/>
          <w:color w:val="auto"/>
          <w:sz w:val="24"/>
          <w:szCs w:val="24"/>
          <w:lang w:val="en-US" w:eastAsia="zh-CN"/>
        </w:rPr>
        <w:t>兰氟</w:t>
      </w:r>
      <w:r>
        <w:rPr>
          <w:rFonts w:ascii="宋体" w:eastAsia="宋体" w:cs="宋体" w:hAnsi="宋体" w:hint="eastAsia"/>
          <w:bCs/>
          <w:color w:val="auto"/>
          <w:sz w:val="24"/>
          <w:szCs w:val="24"/>
          <w:lang w:val="en-US" w:eastAsia="zh-CN"/>
        </w:rPr>
        <w:t>公司内。</w:t>
      </w:r>
    </w:p>
    <w:p>
      <w:pPr>
        <w:numPr>
          <w:ilvl w:val="0"/>
          <w:numId w:val="1"/>
        </w:numPr>
        <w:spacing w:line="360" w:lineRule="auto"/>
        <w:ind w:left="0" w:firstLineChars="200" w:firstLine="480"/>
        <w:rPr>
          <w:rFonts w:ascii="宋体" w:eastAsia="宋体" w:cs="宋体" w:hAnsi="宋体" w:hint="eastAsia"/>
          <w:color w:val="auto"/>
          <w:sz w:val="24"/>
          <w:szCs w:val="24"/>
          <w:lang w:eastAsia="zh-CN"/>
        </w:rPr>
      </w:pPr>
      <w:r>
        <w:rPr>
          <w:rFonts w:ascii="宋体" w:eastAsia="宋体" w:cs="宋体" w:hAnsi="宋体" w:hint="eastAsia"/>
          <w:color w:val="auto"/>
          <w:sz w:val="24"/>
          <w:szCs w:val="24"/>
          <w:lang w:eastAsia="zh-CN"/>
        </w:rPr>
        <w:t>本次报价为</w:t>
      </w:r>
      <w:r>
        <w:rPr>
          <w:rFonts w:ascii="宋体" w:eastAsia="宋体" w:cs="宋体" w:hAnsi="宋体" w:hint="eastAsia"/>
          <w:color w:val="auto"/>
          <w:sz w:val="24"/>
          <w:szCs w:val="24"/>
          <w:lang w:val="en-US" w:eastAsia="zh-CN"/>
        </w:rPr>
        <w:t>现金净水</w:t>
      </w:r>
      <w:r>
        <w:rPr>
          <w:rFonts w:ascii="宋体" w:eastAsia="宋体" w:cs="宋体" w:hAnsi="宋体" w:hint="eastAsia"/>
          <w:color w:val="auto"/>
          <w:sz w:val="24"/>
          <w:szCs w:val="24"/>
          <w:lang w:eastAsia="zh-CN"/>
        </w:rPr>
        <w:t>含税价</w:t>
      </w:r>
      <w:r>
        <w:rPr>
          <w:rFonts w:ascii="宋体" w:cs="宋体" w:hAnsi="宋体" w:hint="eastAsia"/>
          <w:color w:val="auto"/>
          <w:sz w:val="24"/>
          <w:szCs w:val="24"/>
          <w:lang w:eastAsia="zh-CN"/>
        </w:rPr>
        <w:t>，</w:t>
      </w:r>
      <w:r>
        <w:rPr>
          <w:rFonts w:ascii="宋体" w:cs="宋体" w:hAnsi="宋体" w:hint="eastAsia"/>
          <w:color w:val="auto"/>
          <w:sz w:val="24"/>
          <w:szCs w:val="24"/>
          <w:lang w:val="en-US" w:eastAsia="zh-CN"/>
        </w:rPr>
        <w:t>单位</w:t>
      </w:r>
      <w:r>
        <w:rPr>
          <w:rFonts w:ascii="宋体" w:cs="宋体" w:hAnsi="宋体" w:hint="eastAsia"/>
          <w:color w:val="auto"/>
          <w:sz w:val="24"/>
          <w:szCs w:val="24"/>
          <w:lang w:eastAsia="zh-CN"/>
        </w:rPr>
        <w:t>：</w:t>
      </w:r>
      <w:r>
        <w:rPr>
          <w:rFonts w:ascii="宋体" w:eastAsia="宋体" w:cs="宋体" w:hAnsi="宋体" w:hint="eastAsia"/>
          <w:color w:val="auto"/>
          <w:sz w:val="24"/>
          <w:szCs w:val="24"/>
          <w:lang w:val="en-US" w:eastAsia="zh-CN"/>
        </w:rPr>
        <w:t>元/吨</w:t>
      </w:r>
      <w:r>
        <w:rPr>
          <w:rFonts w:ascii="宋体" w:eastAsia="宋体" w:cs="宋体" w:hAnsi="宋体" w:hint="eastAsia"/>
          <w:color w:val="auto"/>
          <w:sz w:val="24"/>
          <w:szCs w:val="24"/>
          <w:lang w:eastAsia="zh-CN"/>
        </w:rPr>
        <w:t>，</w:t>
      </w:r>
      <w:r>
        <w:rPr>
          <w:rFonts w:ascii="宋体" w:eastAsia="宋体" w:cs="宋体" w:hAnsi="宋体" w:hint="eastAsia"/>
          <w:color w:val="auto"/>
          <w:sz w:val="24"/>
          <w:szCs w:val="24"/>
          <w:lang w:val="en-US" w:eastAsia="zh-CN"/>
        </w:rPr>
        <w:t>按</w:t>
      </w:r>
      <w:r>
        <w:rPr>
          <w:rFonts w:ascii="宋体" w:eastAsia="宋体" w:cs="宋体" w:hAnsi="宋体" w:hint="eastAsia"/>
          <w:color w:val="auto"/>
          <w:sz w:val="24"/>
          <w:szCs w:val="24"/>
          <w:lang w:eastAsia="zh-CN"/>
        </w:rPr>
        <w:t>13%税率的增值税专用发票</w:t>
      </w:r>
      <w:r>
        <w:rPr>
          <w:rFonts w:ascii="宋体" w:eastAsia="宋体" w:cs="宋体" w:hAnsi="宋体" w:hint="eastAsia"/>
          <w:color w:val="auto"/>
          <w:sz w:val="24"/>
          <w:szCs w:val="24"/>
          <w:lang w:val="en-US" w:eastAsia="zh-CN"/>
        </w:rPr>
        <w:t>进行结算</w:t>
      </w:r>
      <w:r>
        <w:rPr>
          <w:rFonts w:ascii="宋体" w:eastAsia="宋体" w:cs="宋体" w:hAnsi="宋体" w:hint="eastAsia"/>
          <w:color w:val="auto"/>
          <w:sz w:val="24"/>
          <w:szCs w:val="24"/>
          <w:lang w:eastAsia="zh-CN"/>
        </w:rPr>
        <w:t>（如国家税率调整则按调整后的税率结算）。</w:t>
      </w:r>
    </w:p>
    <w:p>
      <w:pPr>
        <w:numPr>
          <w:ilvl w:val="0"/>
          <w:numId w:val="1"/>
        </w:numPr>
        <w:spacing w:line="360" w:lineRule="auto"/>
        <w:ind w:left="0" w:firstLineChars="200" w:firstLine="480"/>
        <w:rPr>
          <w:rFonts w:ascii="宋体" w:eastAsia="宋体" w:cs="宋体" w:hAnsi="宋体" w:hint="eastAsia"/>
          <w:color w:val="auto"/>
          <w:sz w:val="24"/>
          <w:szCs w:val="24"/>
          <w:lang w:eastAsia="zh-CN"/>
        </w:rPr>
      </w:pPr>
      <w:r>
        <w:rPr>
          <w:rFonts w:ascii="宋体" w:eastAsia="宋体" w:cs="宋体" w:hAnsi="宋体" w:hint="eastAsia"/>
          <w:color w:val="auto"/>
          <w:sz w:val="24"/>
          <w:szCs w:val="24"/>
          <w:lang w:eastAsia="zh-CN"/>
        </w:rPr>
        <w:t>本次报价为</w:t>
      </w:r>
      <w:r>
        <w:rPr>
          <w:rFonts w:ascii="宋体" w:eastAsia="宋体" w:cs="宋体" w:hAnsi="宋体"/>
          <w:color w:val="auto"/>
          <w:sz w:val="24"/>
          <w:szCs w:val="24"/>
          <w:lang w:eastAsia="zh-CN"/>
        </w:rPr>
        <w:t>兰氟</w:t>
      </w:r>
      <w:r>
        <w:rPr>
          <w:rFonts w:ascii="宋体" w:eastAsia="宋体" w:cs="宋体" w:hAnsi="宋体" w:hint="eastAsia"/>
          <w:color w:val="auto"/>
          <w:sz w:val="24"/>
          <w:szCs w:val="24"/>
          <w:lang w:eastAsia="zh-CN"/>
        </w:rPr>
        <w:t>公司仓库提货的出厂价，交货方式为自提。</w:t>
      </w:r>
    </w:p>
    <w:p>
      <w:pPr>
        <w:spacing w:line="360" w:lineRule="auto"/>
        <w:ind w:firstLineChars="200" w:firstLine="480"/>
        <w:rPr>
          <w:rFonts w:ascii="宋体" w:eastAsia="宋体" w:cs="宋体" w:hAnsi="宋体" w:hint="eastAsia"/>
          <w:color w:val="auto"/>
          <w:sz w:val="24"/>
          <w:szCs w:val="24"/>
        </w:rPr>
      </w:pPr>
      <w:r>
        <w:rPr>
          <w:rFonts w:ascii="宋体" w:eastAsia="宋体" w:cs="宋体" w:hAnsi="宋体" w:hint="eastAsia"/>
          <w:color w:val="auto"/>
          <w:sz w:val="24"/>
          <w:szCs w:val="24"/>
          <w:lang w:val="en-US" w:eastAsia="zh-CN"/>
        </w:rPr>
        <w:t>五</w:t>
      </w:r>
      <w:r>
        <w:rPr>
          <w:rFonts w:ascii="宋体" w:eastAsia="宋体" w:cs="宋体" w:hAnsi="宋体" w:hint="eastAsia"/>
          <w:color w:val="auto"/>
          <w:sz w:val="24"/>
          <w:szCs w:val="24"/>
          <w:lang w:eastAsia="zh-CN"/>
        </w:rPr>
        <w:t>、</w:t>
      </w:r>
      <w:r>
        <w:rPr>
          <w:rFonts w:ascii="宋体" w:eastAsia="宋体" w:cs="宋体" w:hAnsi="宋体" w:hint="eastAsia"/>
          <w:color w:val="auto"/>
          <w:sz w:val="24"/>
          <w:szCs w:val="24"/>
        </w:rPr>
        <w:t>参与</w:t>
      </w:r>
      <w:r>
        <w:rPr>
          <w:rFonts w:ascii="宋体" w:eastAsia="宋体" w:cs="宋体" w:hAnsi="宋体" w:hint="eastAsia"/>
          <w:color w:val="auto"/>
          <w:sz w:val="24"/>
          <w:szCs w:val="24"/>
          <w:lang w:eastAsia="zh-CN"/>
        </w:rPr>
        <w:t>竞价</w:t>
      </w:r>
      <w:r>
        <w:rPr>
          <w:rFonts w:ascii="宋体" w:eastAsia="宋体" w:cs="宋体" w:hAnsi="宋体" w:hint="eastAsia"/>
          <w:color w:val="auto"/>
          <w:sz w:val="24"/>
          <w:szCs w:val="24"/>
        </w:rPr>
        <w:t>的公司应具有履行合同的能力，</w:t>
      </w:r>
      <w:r>
        <w:rPr>
          <w:rFonts w:ascii="宋体" w:eastAsia="宋体" w:cs="宋体" w:hAnsi="宋体" w:hint="eastAsia"/>
          <w:color w:val="auto"/>
          <w:sz w:val="24"/>
          <w:szCs w:val="24"/>
          <w:lang w:val="en-US" w:eastAsia="zh-CN"/>
        </w:rPr>
        <w:t>必须</w:t>
      </w:r>
      <w:r>
        <w:rPr>
          <w:rFonts w:ascii="宋体" w:eastAsia="宋体" w:cs="宋体" w:hAnsi="宋体" w:hint="eastAsia"/>
          <w:color w:val="auto"/>
          <w:sz w:val="24"/>
          <w:szCs w:val="24"/>
        </w:rPr>
        <w:t>符合下列所有条件：</w:t>
      </w:r>
    </w:p>
    <w:p>
      <w:pPr>
        <w:spacing w:line="360" w:lineRule="auto"/>
        <w:ind w:firstLineChars="200" w:firstLine="480"/>
        <w:rPr>
          <w:rFonts w:ascii="宋体" w:eastAsia="宋体" w:cs="宋体" w:hAnsi="宋体" w:hint="eastAsia"/>
          <w:color w:val="auto"/>
          <w:sz w:val="24"/>
          <w:szCs w:val="24"/>
          <w:lang w:eastAsia="zh-CN"/>
        </w:rPr>
      </w:pPr>
      <w:r>
        <w:rPr>
          <w:rFonts w:ascii="宋体" w:eastAsia="宋体" w:cs="宋体" w:hAnsi="宋体" w:hint="eastAsia"/>
          <w:color w:val="auto"/>
          <w:sz w:val="24"/>
          <w:szCs w:val="24"/>
        </w:rPr>
        <w:t>1、具有良好的银行资信和商业信誉，没有处于被责令停业，财产被接管或冻结、破产状态,未被巨化集团</w:t>
      </w:r>
      <w:r>
        <w:rPr>
          <w:rFonts w:ascii="宋体" w:eastAsia="宋体" w:cs="宋体" w:hAnsi="宋体" w:hint="eastAsia"/>
          <w:color w:val="auto"/>
          <w:sz w:val="24"/>
          <w:szCs w:val="24"/>
          <w:lang w:val="en-US" w:eastAsia="zh-CN"/>
        </w:rPr>
        <w:t>有限</w:t>
      </w:r>
      <w:r>
        <w:rPr>
          <w:rFonts w:ascii="宋体" w:eastAsia="宋体" w:cs="宋体" w:hAnsi="宋体" w:hint="eastAsia"/>
          <w:color w:val="auto"/>
          <w:sz w:val="24"/>
          <w:szCs w:val="24"/>
        </w:rPr>
        <w:t>公司列入业务禁入名单的企业</w:t>
      </w:r>
      <w:r>
        <w:rPr>
          <w:rFonts w:ascii="宋体" w:eastAsia="宋体" w:cs="宋体" w:hAnsi="宋体" w:hint="eastAsia"/>
          <w:color w:val="auto"/>
          <w:sz w:val="24"/>
          <w:szCs w:val="24"/>
          <w:lang w:eastAsia="zh-CN"/>
        </w:rPr>
        <w:t>。</w:t>
      </w:r>
    </w:p>
    <w:p>
      <w:pPr>
        <w:spacing w:line="360" w:lineRule="auto"/>
        <w:ind w:firstLineChars="200" w:firstLine="480"/>
        <w:rPr>
          <w:rFonts w:ascii="宋体" w:eastAsia="宋体" w:cs="宋体" w:hAnsi="宋体" w:hint="eastAsia"/>
          <w:color w:val="auto"/>
          <w:sz w:val="24"/>
          <w:szCs w:val="24"/>
          <w:lang w:eastAsia="zh-CN"/>
        </w:rPr>
      </w:pPr>
      <w:r>
        <w:rPr>
          <w:rFonts w:ascii="宋体" w:cs="宋体" w:hAnsi="宋体" w:hint="eastAsia"/>
          <w:color w:val="auto"/>
          <w:sz w:val="24"/>
          <w:szCs w:val="24"/>
          <w:lang w:val="en-US" w:eastAsia="zh-CN"/>
        </w:rPr>
        <w:t>2</w:t>
      </w:r>
      <w:r>
        <w:rPr>
          <w:rFonts w:ascii="宋体" w:eastAsia="宋体" w:cs="宋体" w:hAnsi="宋体" w:hint="eastAsia"/>
          <w:color w:val="auto"/>
          <w:sz w:val="24"/>
          <w:szCs w:val="24"/>
          <w:lang w:val="en-US" w:eastAsia="zh-CN"/>
        </w:rPr>
        <w:t>、有</w:t>
      </w:r>
      <w:r>
        <w:rPr>
          <w:rFonts w:ascii="宋体" w:cs="宋体" w:hAnsi="宋体" w:hint="eastAsia"/>
          <w:color w:val="auto"/>
          <w:sz w:val="24"/>
          <w:szCs w:val="24"/>
          <w:lang w:val="en-US" w:eastAsia="zh-CN"/>
        </w:rPr>
        <w:t>12</w:t>
      </w:r>
      <w:r>
        <w:rPr>
          <w:rFonts w:ascii="宋体" w:eastAsia="宋体" w:cs="宋体" w:hAnsi="宋体" w:hint="eastAsia"/>
          <w:color w:val="auto"/>
          <w:sz w:val="24"/>
          <w:szCs w:val="24"/>
        </w:rPr>
        <w:t>%有水氢氟酸</w:t>
      </w:r>
      <w:r>
        <w:rPr>
          <w:rFonts w:ascii="宋体" w:eastAsia="宋体" w:cs="宋体" w:hAnsi="宋体" w:hint="eastAsia"/>
          <w:color w:val="auto"/>
          <w:sz w:val="24"/>
          <w:szCs w:val="24"/>
          <w:lang w:val="en-US" w:eastAsia="zh-CN"/>
        </w:rPr>
        <w:t>需求的厂家和经销商，</w:t>
      </w:r>
      <w:r>
        <w:rPr>
          <w:rFonts w:ascii="宋体" w:eastAsia="宋体" w:cs="宋体" w:hAnsi="宋体" w:hint="eastAsia"/>
          <w:color w:val="auto"/>
          <w:sz w:val="24"/>
          <w:szCs w:val="24"/>
        </w:rPr>
        <w:t>具备独立法人资格，提供完整的企业营业执照和危化品经营许可证</w:t>
      </w:r>
      <w:r>
        <w:rPr>
          <w:rFonts w:ascii="宋体" w:eastAsia="宋体" w:cs="宋体" w:hAnsi="宋体" w:hint="eastAsia"/>
          <w:color w:val="auto"/>
          <w:sz w:val="24"/>
          <w:szCs w:val="24"/>
          <w:lang w:eastAsia="zh-CN"/>
        </w:rPr>
        <w:t>（</w:t>
      </w:r>
      <w:r>
        <w:rPr>
          <w:rFonts w:ascii="宋体" w:eastAsia="宋体" w:cs="宋体" w:hAnsi="宋体" w:hint="eastAsia"/>
          <w:color w:val="auto"/>
          <w:sz w:val="24"/>
          <w:szCs w:val="24"/>
          <w:lang w:val="en-US" w:eastAsia="zh-CN"/>
        </w:rPr>
        <w:t>厂家需安全生产许可证</w:t>
      </w:r>
      <w:r>
        <w:rPr>
          <w:rFonts w:ascii="宋体" w:cs="宋体" w:hAnsi="宋体" w:hint="eastAsia"/>
          <w:color w:val="auto"/>
          <w:sz w:val="24"/>
          <w:szCs w:val="24"/>
          <w:lang w:val="en-US" w:eastAsia="zh-CN"/>
        </w:rPr>
        <w:t>或安评环评验收报告</w:t>
      </w:r>
      <w:r>
        <w:rPr>
          <w:rFonts w:ascii="宋体" w:eastAsia="宋体" w:cs="宋体" w:hAnsi="宋体" w:hint="eastAsia"/>
          <w:color w:val="auto"/>
          <w:sz w:val="24"/>
          <w:szCs w:val="24"/>
          <w:lang w:eastAsia="zh-CN"/>
        </w:rPr>
        <w:t>）。</w:t>
      </w:r>
    </w:p>
    <w:p>
      <w:pPr>
        <w:spacing w:line="360" w:lineRule="auto"/>
        <w:ind w:firstLineChars="200" w:firstLine="480"/>
        <w:rPr>
          <w:rFonts w:ascii="宋体" w:eastAsia="宋体" w:cs="宋体" w:hAnsi="宋体" w:hint="eastAsia"/>
          <w:color w:val="auto"/>
          <w:sz w:val="24"/>
          <w:szCs w:val="24"/>
          <w:lang w:val="en-US" w:eastAsia="zh-CN"/>
        </w:rPr>
      </w:pPr>
      <w:r>
        <w:rPr>
          <w:rFonts w:ascii="宋体" w:cs="宋体" w:hAnsi="宋体" w:hint="eastAsia"/>
          <w:color w:val="auto"/>
          <w:sz w:val="24"/>
          <w:szCs w:val="24"/>
          <w:lang w:val="en-US" w:eastAsia="zh-CN"/>
        </w:rPr>
        <w:t>3、</w:t>
      </w:r>
      <w:r>
        <w:rPr>
          <w:rFonts w:ascii="宋体" w:eastAsia="宋体" w:cs="宋体" w:hAnsi="宋体" w:hint="eastAsia"/>
          <w:color w:val="auto"/>
          <w:sz w:val="24"/>
          <w:szCs w:val="24"/>
          <w:lang w:val="en-US" w:eastAsia="zh-CN"/>
        </w:rPr>
        <w:t>投标保证金为人民币</w:t>
      </w:r>
      <w:r>
        <w:rPr>
          <w:rFonts w:ascii="宋体" w:eastAsia="宋体" w:cs="宋体" w:hAnsi="宋体"/>
          <w:color w:val="auto"/>
          <w:sz w:val="24"/>
          <w:szCs w:val="24"/>
          <w:lang w:val="en-US" w:eastAsia="zh-CN"/>
        </w:rPr>
        <w:t>15</w:t>
      </w:r>
      <w:r>
        <w:rPr>
          <w:rFonts w:ascii="宋体" w:eastAsia="宋体" w:cs="宋体" w:hAnsi="宋体" w:hint="eastAsia"/>
          <w:color w:val="auto"/>
          <w:sz w:val="24"/>
          <w:szCs w:val="24"/>
          <w:lang w:val="en-US" w:eastAsia="zh-CN"/>
        </w:rPr>
        <w:t>万元整（现金）。参与投标的主体必须在竞价</w:t>
      </w:r>
      <w:r>
        <w:rPr>
          <w:rFonts w:ascii="宋体" w:eastAsia="宋体" w:cs="宋体" w:hAnsi="宋体"/>
          <w:color w:val="auto"/>
          <w:sz w:val="24"/>
          <w:szCs w:val="24"/>
          <w:lang w:val="en-US" w:eastAsia="zh-CN"/>
        </w:rPr>
        <w:t>开始</w:t>
      </w:r>
      <w:r>
        <w:rPr>
          <w:rFonts w:ascii="宋体" w:eastAsia="宋体" w:cs="宋体" w:hAnsi="宋体" w:hint="eastAsia"/>
          <w:color w:val="auto"/>
          <w:sz w:val="24"/>
          <w:szCs w:val="24"/>
          <w:lang w:val="en-US" w:eastAsia="zh-CN"/>
        </w:rPr>
        <w:t>前，一次性缴纳投标保证金到</w:t>
      </w:r>
      <w:r>
        <w:rPr>
          <w:rFonts w:ascii="宋体" w:eastAsia="宋体" w:cs="宋体" w:hAnsi="宋体"/>
          <w:color w:val="auto"/>
          <w:sz w:val="24"/>
          <w:szCs w:val="24"/>
          <w:lang w:val="en-US" w:eastAsia="zh-CN"/>
        </w:rPr>
        <w:t>兰氟</w:t>
      </w:r>
      <w:r>
        <w:rPr>
          <w:rFonts w:ascii="宋体" w:eastAsia="宋体" w:cs="宋体" w:hAnsi="宋体" w:hint="eastAsia"/>
          <w:color w:val="auto"/>
          <w:sz w:val="24"/>
          <w:szCs w:val="24"/>
          <w:lang w:val="en-US" w:eastAsia="zh-CN"/>
        </w:rPr>
        <w:t>公司财务账号，并必须通知招标联系人</w:t>
      </w:r>
      <w:r>
        <w:rPr>
          <w:rFonts w:ascii="宋体" w:cs="宋体" w:hAnsi="宋体" w:hint="eastAsia"/>
          <w:color w:val="auto"/>
          <w:sz w:val="24"/>
          <w:szCs w:val="24"/>
          <w:lang w:val="en-US" w:eastAsia="zh-CN"/>
        </w:rPr>
        <w:t>。</w:t>
      </w:r>
      <w:r>
        <w:rPr>
          <w:rFonts w:ascii="宋体" w:eastAsia="宋体" w:cs="宋体" w:hAnsi="宋体" w:hint="eastAsia"/>
          <w:color w:val="auto"/>
          <w:sz w:val="24"/>
          <w:szCs w:val="24"/>
          <w:lang w:val="en-US" w:eastAsia="zh-CN"/>
        </w:rPr>
        <w:t>投标保证金缴纳证明以</w:t>
      </w:r>
      <w:r>
        <w:rPr>
          <w:rFonts w:ascii="宋体" w:eastAsia="宋体" w:cs="宋体" w:hAnsi="宋体"/>
          <w:color w:val="auto"/>
          <w:sz w:val="24"/>
          <w:szCs w:val="24"/>
          <w:lang w:val="en-US" w:eastAsia="zh-CN"/>
        </w:rPr>
        <w:t>兰氟</w:t>
      </w:r>
      <w:r>
        <w:rPr>
          <w:rFonts w:ascii="宋体" w:eastAsia="宋体" w:cs="宋体" w:hAnsi="宋体" w:hint="eastAsia"/>
          <w:color w:val="auto"/>
          <w:sz w:val="24"/>
          <w:szCs w:val="24"/>
          <w:lang w:val="en-US" w:eastAsia="zh-CN"/>
        </w:rPr>
        <w:t>公司财务出具的证明为准，未按规定时间缴纳投标保证金的报价视为无效报价。</w:t>
      </w:r>
    </w:p>
    <w:p>
      <w:pPr>
        <w:spacing w:line="360" w:lineRule="auto"/>
        <w:ind w:firstLineChars="200" w:firstLine="480"/>
        <w:rPr>
          <w:rFonts w:ascii="宋体" w:eastAsia="宋体" w:cs="宋体" w:hAnsi="宋体" w:hint="eastAsia"/>
          <w:color w:val="auto"/>
          <w:sz w:val="24"/>
          <w:szCs w:val="24"/>
        </w:rPr>
      </w:pPr>
      <w:r>
        <w:rPr>
          <w:rFonts w:ascii="宋体" w:eastAsia="宋体" w:cs="宋体" w:hAnsi="宋体" w:hint="eastAsia"/>
          <w:color w:val="auto"/>
          <w:sz w:val="24"/>
          <w:szCs w:val="24"/>
          <w:lang w:val="en-US" w:eastAsia="zh-CN"/>
        </w:rPr>
        <w:t>六</w:t>
      </w:r>
      <w:r>
        <w:rPr>
          <w:rFonts w:ascii="宋体" w:eastAsia="宋体" w:cs="宋体" w:hAnsi="宋体" w:hint="eastAsia"/>
          <w:color w:val="auto"/>
          <w:sz w:val="24"/>
          <w:szCs w:val="24"/>
        </w:rPr>
        <w:t>、报名方式、时间：凡符合上述资格条件并对本项目</w:t>
      </w:r>
      <w:r>
        <w:rPr>
          <w:rFonts w:ascii="宋体" w:eastAsia="宋体" w:cs="宋体" w:hAnsi="宋体" w:hint="eastAsia"/>
          <w:color w:val="auto"/>
          <w:sz w:val="24"/>
          <w:szCs w:val="24"/>
          <w:lang w:val="en-US" w:eastAsia="zh-CN"/>
        </w:rPr>
        <w:t>有意向</w:t>
      </w:r>
      <w:r>
        <w:rPr>
          <w:rFonts w:ascii="宋体" w:eastAsia="宋体" w:cs="宋体" w:hAnsi="宋体" w:hint="eastAsia"/>
          <w:color w:val="auto"/>
          <w:sz w:val="24"/>
          <w:szCs w:val="24"/>
        </w:rPr>
        <w:t>的独立法人</w:t>
      </w:r>
      <w:r>
        <w:rPr>
          <w:rFonts w:ascii="宋体" w:eastAsia="宋体" w:cs="宋体" w:hAnsi="宋体" w:hint="eastAsia"/>
          <w:color w:val="auto"/>
          <w:sz w:val="24"/>
          <w:szCs w:val="24"/>
          <w:lang w:val="en-US" w:eastAsia="zh-CN"/>
        </w:rPr>
        <w:t>单位</w:t>
      </w:r>
      <w:r>
        <w:rPr>
          <w:rFonts w:ascii="宋体" w:eastAsia="宋体" w:cs="宋体" w:hAnsi="宋体" w:hint="eastAsia"/>
          <w:color w:val="auto"/>
          <w:sz w:val="24"/>
          <w:szCs w:val="24"/>
        </w:rPr>
        <w:t>，自公告之日起至开标之前在“</w:t>
      </w:r>
      <w:r>
        <w:rPr>
          <w:rFonts w:ascii="宋体" w:eastAsia="宋体" w:cs="宋体" w:hAnsi="宋体" w:hint="eastAsia"/>
          <w:color w:val="auto"/>
          <w:sz w:val="24"/>
          <w:szCs w:val="24"/>
          <w:lang w:val="en-US" w:eastAsia="zh-CN"/>
        </w:rPr>
        <w:t>巨化数字商城</w:t>
      </w:r>
      <w:r>
        <w:rPr>
          <w:rFonts w:ascii="宋体" w:eastAsia="宋体" w:cs="宋体" w:hAnsi="宋体" w:hint="eastAsia"/>
          <w:color w:val="auto"/>
          <w:sz w:val="24"/>
          <w:szCs w:val="24"/>
        </w:rPr>
        <w:t>”</w:t>
      </w:r>
      <w:r>
        <w:rPr>
          <w:rFonts w:ascii="宋体" w:eastAsia="宋体" w:cs="宋体" w:hAnsi="宋体" w:hint="eastAsia"/>
          <w:color w:val="auto"/>
          <w:sz w:val="24"/>
          <w:szCs w:val="24"/>
          <w:lang w:eastAsia="zh-CN"/>
        </w:rPr>
        <w:t>（www.jh1958.com）</w:t>
      </w:r>
      <w:r>
        <w:rPr>
          <w:rFonts w:ascii="宋体" w:eastAsia="宋体" w:cs="宋体" w:hAnsi="宋体" w:hint="eastAsia"/>
          <w:color w:val="auto"/>
          <w:sz w:val="24"/>
          <w:szCs w:val="24"/>
        </w:rPr>
        <w:t>上报名注册、认证。</w:t>
      </w:r>
    </w:p>
    <w:p>
      <w:pPr>
        <w:spacing w:line="360" w:lineRule="auto"/>
        <w:ind w:firstLineChars="200" w:firstLine="480"/>
        <w:rPr>
          <w:rFonts w:ascii="宋体" w:eastAsia="宋体" w:cs="宋体" w:hAnsi="宋体" w:hint="eastAsia"/>
          <w:color w:val="auto"/>
          <w:sz w:val="24"/>
          <w:szCs w:val="24"/>
          <w:lang w:val="en-US" w:eastAsia="zh-CN"/>
        </w:rPr>
      </w:pPr>
      <w:r>
        <w:rPr>
          <w:rFonts w:ascii="宋体" w:cs="宋体" w:hAnsi="宋体" w:hint="eastAsia"/>
          <w:color w:val="auto"/>
          <w:sz w:val="24"/>
          <w:szCs w:val="24"/>
          <w:lang w:val="en-US" w:eastAsia="zh-CN"/>
        </w:rPr>
        <w:t>七</w:t>
      </w:r>
      <w:r>
        <w:rPr>
          <w:rFonts w:ascii="宋体" w:eastAsia="宋体" w:cs="宋体" w:hAnsi="宋体" w:hint="eastAsia"/>
          <w:color w:val="auto"/>
          <w:sz w:val="24"/>
          <w:szCs w:val="24"/>
          <w:lang w:val="en-US" w:eastAsia="zh-CN"/>
        </w:rPr>
        <w:t>、竞价销售流程说明</w:t>
      </w:r>
    </w:p>
    <w:p>
      <w:pPr>
        <w:spacing w:line="360" w:lineRule="auto"/>
        <w:ind w:firstLineChars="200" w:firstLine="480"/>
        <w:rPr>
          <w:rFonts w:ascii="宋体" w:eastAsia="宋体" w:cs="宋体" w:hAnsi="宋体"/>
          <w:color w:val="0C0C0C"/>
          <w:sz w:val="24"/>
          <w:szCs w:val="24"/>
          <w:lang w:val="en-US" w:eastAsia="zh-CN"/>
        </w:rPr>
      </w:pPr>
      <w:r>
        <w:rPr>
          <w:rFonts w:ascii="宋体" w:eastAsia="宋体" w:cs="宋体" w:hAnsi="宋体" w:hint="eastAsia"/>
          <w:color w:val="0C0C0C"/>
          <w:sz w:val="24"/>
          <w:szCs w:val="24"/>
          <w:lang w:val="en-US" w:eastAsia="zh-CN"/>
        </w:rPr>
        <w:t>1、参加竞价的公司须在“巨化数字商城”（www.jh1958.com）公告的规定时间内</w:t>
      </w:r>
      <w:r>
        <w:rPr>
          <w:sz w:val="24"/>
          <w:szCs w:val="24"/>
        </w:rPr>
        <w:t>进行预约报价，预约审核通过后方可参与竞价，竞价期间可以多次报价直至竞价结束，以最后一次为准</w:t>
      </w:r>
      <w:r>
        <w:rPr>
          <w:rFonts w:ascii="宋体" w:eastAsia="宋体" w:cs="宋体" w:hAnsi="宋体" w:hint="eastAsia"/>
          <w:color w:val="0C0C0C"/>
          <w:sz w:val="24"/>
          <w:szCs w:val="24"/>
          <w:lang w:val="en-US" w:eastAsia="zh-CN"/>
        </w:rPr>
        <w:t>报价。报价以元为单位，数值精确到</w:t>
      </w:r>
      <w:r>
        <w:rPr>
          <w:rFonts w:ascii="宋体" w:cs="宋体" w:hAnsi="宋体" w:hint="eastAsia"/>
          <w:color w:val="0C0C0C"/>
          <w:sz w:val="24"/>
          <w:szCs w:val="24"/>
          <w:lang w:val="en-US" w:eastAsia="zh-CN"/>
        </w:rPr>
        <w:t>个位</w:t>
      </w:r>
      <w:r>
        <w:rPr>
          <w:rFonts w:ascii="宋体" w:eastAsia="宋体" w:cs="宋体" w:hAnsi="宋体" w:hint="eastAsia"/>
          <w:color w:val="0C0C0C"/>
          <w:sz w:val="24"/>
          <w:szCs w:val="24"/>
          <w:lang w:val="en-US" w:eastAsia="zh-CN"/>
        </w:rPr>
        <w:t>。本次竞价设有</w:t>
      </w:r>
      <w:r>
        <w:rPr>
          <w:rFonts w:ascii="宋体" w:eastAsia="宋体" w:cs="宋体" w:hAnsi="宋体"/>
          <w:color w:val="0C0C0C"/>
          <w:sz w:val="24"/>
          <w:szCs w:val="24"/>
          <w:lang w:val="en-US" w:eastAsia="zh-CN"/>
        </w:rPr>
        <w:t>起拍价</w:t>
      </w:r>
      <w:r>
        <w:rPr>
          <w:rFonts w:ascii="宋体" w:eastAsia="宋体" w:cs="宋体" w:hAnsi="宋体" w:hint="eastAsia"/>
          <w:color w:val="0C0C0C"/>
          <w:sz w:val="24"/>
          <w:szCs w:val="24"/>
          <w:lang w:val="en-US" w:eastAsia="zh-CN"/>
        </w:rPr>
        <w:t>，低于</w:t>
      </w:r>
      <w:r>
        <w:rPr>
          <w:rFonts w:ascii="宋体" w:eastAsia="宋体" w:cs="宋体" w:hAnsi="宋体"/>
          <w:color w:val="0C0C0C"/>
          <w:sz w:val="24"/>
          <w:szCs w:val="24"/>
          <w:lang w:val="en-US" w:eastAsia="zh-CN"/>
        </w:rPr>
        <w:t>起拍价</w:t>
      </w:r>
      <w:r>
        <w:rPr>
          <w:rFonts w:ascii="宋体" w:eastAsia="宋体" w:cs="宋体" w:hAnsi="宋体" w:hint="eastAsia"/>
          <w:color w:val="0C0C0C"/>
          <w:sz w:val="24"/>
          <w:szCs w:val="24"/>
          <w:lang w:val="en-US" w:eastAsia="zh-CN"/>
        </w:rPr>
        <w:t>的报价为无效报价。</w:t>
      </w:r>
      <w:r>
        <w:rPr>
          <w:rFonts w:ascii="宋体" w:cs="宋体" w:hAnsi="宋体" w:hint="eastAsia"/>
          <w:color w:val="0C0C0C"/>
          <w:sz w:val="24"/>
          <w:szCs w:val="24"/>
          <w:lang w:val="en-US" w:eastAsia="zh-CN"/>
        </w:rPr>
        <w:t>最后的中标价按取整计算，</w:t>
      </w:r>
      <w:r>
        <w:rPr>
          <w:rFonts w:ascii="宋体" w:eastAsia="宋体" w:cs="宋体" w:hAnsi="宋体" w:hint="eastAsia"/>
          <w:color w:val="0C0C0C"/>
          <w:sz w:val="24"/>
          <w:szCs w:val="24"/>
          <w:lang w:val="en-US" w:eastAsia="zh-CN"/>
        </w:rPr>
        <w:t>数值精确到</w:t>
      </w:r>
      <w:r>
        <w:rPr>
          <w:rFonts w:ascii="宋体" w:cs="宋体" w:hAnsi="宋体" w:hint="eastAsia"/>
          <w:color w:val="0C0C0C"/>
          <w:sz w:val="24"/>
          <w:szCs w:val="24"/>
          <w:lang w:val="en-US" w:eastAsia="zh-CN"/>
        </w:rPr>
        <w:t>个位。</w:t>
      </w:r>
    </w:p>
    <w:p>
      <w:pPr>
        <w:spacing w:line="360" w:lineRule="auto"/>
        <w:ind w:firstLineChars="200" w:firstLine="480"/>
        <w:rPr>
          <w:rFonts w:ascii="宋体" w:eastAsia="宋体" w:cs="宋体" w:hAnsi="宋体" w:hint="eastAsia"/>
          <w:color w:val="0C0C0C"/>
          <w:sz w:val="24"/>
          <w:szCs w:val="24"/>
          <w:lang w:val="en-US" w:eastAsia="zh-CN"/>
        </w:rPr>
      </w:pPr>
      <w:r>
        <w:rPr>
          <w:rFonts w:ascii="宋体" w:eastAsia="宋体" w:cs="宋体" w:hAnsi="宋体" w:hint="eastAsia"/>
          <w:color w:val="0C0C0C"/>
          <w:sz w:val="24"/>
          <w:szCs w:val="24"/>
          <w:lang w:val="en-US" w:eastAsia="zh-CN"/>
        </w:rPr>
        <w:t>2、本次竞价销售</w:t>
      </w:r>
      <w:r>
        <w:rPr>
          <w:rFonts w:ascii="宋体" w:eastAsia="宋体" w:cs="宋体" w:hAnsi="宋体"/>
          <w:color w:val="0C0C0C"/>
          <w:sz w:val="24"/>
          <w:szCs w:val="24"/>
          <w:lang w:val="en-US" w:eastAsia="zh-CN"/>
        </w:rPr>
        <w:t>设有保留价，优于保留价的才可能成交。</w:t>
      </w:r>
      <w:r>
        <w:rPr>
          <w:rFonts w:ascii="宋体" w:eastAsia="宋体" w:cs="宋体" w:hAnsi="宋体" w:hint="eastAsia"/>
          <w:color w:val="0C0C0C"/>
          <w:sz w:val="24"/>
          <w:szCs w:val="24"/>
          <w:lang w:val="en-US" w:eastAsia="zh-CN"/>
        </w:rPr>
        <w:t>选取的中标商根据参加竞价的有效报价单位</w:t>
      </w:r>
      <w:r>
        <w:rPr>
          <w:rFonts w:ascii="宋体" w:eastAsia="宋体" w:cs="宋体" w:hAnsi="宋体"/>
          <w:color w:val="0C0C0C"/>
          <w:sz w:val="24"/>
          <w:szCs w:val="24"/>
          <w:lang w:val="en-US" w:eastAsia="zh-CN"/>
        </w:rPr>
        <w:t>的</w:t>
      </w:r>
      <w:r>
        <w:rPr>
          <w:rFonts w:ascii="宋体" w:eastAsia="宋体" w:cs="宋体" w:hAnsi="宋体" w:hint="eastAsia"/>
          <w:color w:val="0C0C0C"/>
          <w:sz w:val="24"/>
          <w:szCs w:val="24"/>
          <w:lang w:val="en-US" w:eastAsia="zh-CN"/>
        </w:rPr>
        <w:t>数量来确定。</w:t>
      </w:r>
    </w:p>
    <w:p>
      <w:pPr>
        <w:spacing w:line="360" w:lineRule="auto"/>
        <w:ind w:left="0" w:firstLineChars="200" w:firstLine="480"/>
        <w:rPr>
          <w:rFonts w:ascii="宋体" w:eastAsia="宋体" w:cs="宋体" w:hAnsi="宋体" w:hint="eastAsia"/>
          <w:color w:val="auto"/>
          <w:sz w:val="24"/>
          <w:szCs w:val="24"/>
          <w:lang w:val="en-US" w:eastAsia="zh-CN"/>
        </w:rPr>
      </w:pPr>
      <w:r>
        <w:rPr>
          <w:rFonts w:ascii="宋体" w:eastAsia="宋体" w:cs="宋体" w:hAnsi="宋体" w:hint="eastAsia"/>
          <w:color w:val="auto"/>
          <w:sz w:val="24"/>
          <w:szCs w:val="24"/>
          <w:lang w:val="en-US" w:eastAsia="zh-CN"/>
        </w:rPr>
        <w:t>2.</w:t>
      </w:r>
      <w:r>
        <w:rPr>
          <w:rFonts w:ascii="宋体" w:eastAsia="宋体" w:cs="宋体" w:hAnsi="宋体"/>
          <w:color w:val="auto"/>
          <w:sz w:val="24"/>
          <w:szCs w:val="24"/>
          <w:lang w:val="en-US" w:eastAsia="zh-CN"/>
        </w:rPr>
        <w:t>1、</w:t>
      </w:r>
      <w:r>
        <w:rPr>
          <w:rFonts w:ascii="宋体" w:eastAsia="宋体" w:cs="宋体" w:hAnsi="宋体" w:hint="eastAsia"/>
          <w:color w:val="auto"/>
          <w:sz w:val="24"/>
          <w:szCs w:val="24"/>
          <w:lang w:val="en-US" w:eastAsia="zh-CN"/>
        </w:rPr>
        <w:t>选取有效报价</w:t>
      </w:r>
      <w:r>
        <w:rPr>
          <w:rFonts w:ascii="宋体" w:eastAsia="宋体" w:cs="宋体" w:hAnsi="宋体"/>
          <w:color w:val="auto"/>
          <w:sz w:val="24"/>
          <w:szCs w:val="24"/>
          <w:lang w:val="en-US" w:eastAsia="zh-CN"/>
        </w:rPr>
        <w:t>最高的前3家</w:t>
      </w:r>
      <w:r>
        <w:rPr>
          <w:rFonts w:ascii="宋体" w:eastAsia="宋体" w:cs="宋体" w:hAnsi="宋体" w:hint="eastAsia"/>
          <w:color w:val="auto"/>
          <w:sz w:val="24"/>
          <w:szCs w:val="24"/>
          <w:lang w:val="en-US" w:eastAsia="zh-CN"/>
        </w:rPr>
        <w:t>单位为中标商，并以有效报价单位的平均价为中标价格（中标量比例为第一名竞价数量的50%、第二名竞价数量的30%、第三名竞价数量的20%）。</w:t>
      </w:r>
    </w:p>
    <w:p>
      <w:pPr>
        <w:spacing w:line="360" w:lineRule="auto"/>
        <w:ind w:left="0" w:firstLineChars="200" w:firstLine="480"/>
        <w:rPr>
          <w:rFonts w:ascii="宋体" w:eastAsia="宋体" w:cs="宋体" w:hAnsi="宋体"/>
          <w:color w:val="auto"/>
          <w:sz w:val="24"/>
          <w:szCs w:val="24"/>
          <w:lang w:val="en-US" w:eastAsia="zh-CN"/>
        </w:rPr>
      </w:pPr>
      <w:r>
        <w:rPr>
          <w:rFonts w:ascii="宋体" w:eastAsia="宋体" w:cs="宋体" w:hAnsi="宋体" w:hint="eastAsia"/>
          <w:color w:val="auto"/>
          <w:sz w:val="24"/>
          <w:szCs w:val="24"/>
          <w:lang w:val="en-US" w:eastAsia="zh-CN"/>
        </w:rPr>
        <w:t>2.</w:t>
      </w:r>
      <w:r>
        <w:rPr>
          <w:rFonts w:ascii="宋体" w:eastAsia="宋体" w:cs="宋体" w:hAnsi="宋体"/>
          <w:color w:val="auto"/>
          <w:sz w:val="24"/>
          <w:szCs w:val="24"/>
          <w:lang w:val="en-US" w:eastAsia="zh-CN"/>
        </w:rPr>
        <w:t>2</w:t>
      </w:r>
      <w:r>
        <w:rPr>
          <w:rFonts w:ascii="宋体" w:eastAsia="宋体" w:cs="宋体" w:hAnsi="宋体" w:hint="eastAsia"/>
          <w:color w:val="auto"/>
          <w:sz w:val="24"/>
          <w:szCs w:val="24"/>
          <w:lang w:val="en-US" w:eastAsia="zh-CN"/>
        </w:rPr>
        <w:t>、当有效报价单位</w:t>
      </w:r>
      <w:r>
        <w:rPr>
          <w:rFonts w:ascii="宋体" w:eastAsia="宋体" w:cs="宋体" w:hAnsi="宋体"/>
          <w:color w:val="auto"/>
          <w:sz w:val="24"/>
          <w:szCs w:val="24"/>
          <w:lang w:val="en-US" w:eastAsia="zh-CN"/>
        </w:rPr>
        <w:t>为2</w:t>
      </w:r>
      <w:r>
        <w:rPr>
          <w:rFonts w:ascii="宋体" w:eastAsia="宋体" w:cs="宋体" w:hAnsi="宋体" w:hint="eastAsia"/>
          <w:color w:val="auto"/>
          <w:sz w:val="24"/>
          <w:szCs w:val="24"/>
          <w:lang w:val="en-US" w:eastAsia="zh-CN"/>
        </w:rPr>
        <w:t>家时，以有效报价单位的平均价为中标价格</w:t>
      </w:r>
      <w:r>
        <w:rPr>
          <w:rFonts w:ascii="宋体" w:eastAsia="宋体" w:cs="宋体" w:hAnsi="宋体"/>
          <w:color w:val="auto"/>
          <w:sz w:val="24"/>
          <w:szCs w:val="24"/>
          <w:lang w:val="en-US" w:eastAsia="zh-CN"/>
        </w:rPr>
        <w:t>，</w:t>
      </w:r>
      <w:r>
        <w:rPr>
          <w:rFonts w:ascii="宋体" w:eastAsia="宋体" w:cs="宋体" w:hAnsi="宋体" w:hint="eastAsia"/>
          <w:color w:val="auto"/>
          <w:sz w:val="24"/>
          <w:szCs w:val="24"/>
          <w:lang w:val="en-US" w:eastAsia="zh-CN"/>
        </w:rPr>
        <w:t>第一名按竞价数量的60%，第二名按竞价数量的40%。</w:t>
      </w:r>
    </w:p>
    <w:p>
      <w:pPr>
        <w:spacing w:line="360" w:lineRule="auto"/>
        <w:ind w:left="0" w:firstLineChars="200" w:firstLine="480"/>
        <w:rPr>
          <w:rFonts w:ascii="宋体" w:eastAsia="宋体" w:cs="宋体" w:hAnsi="宋体" w:hint="eastAsia"/>
          <w:color w:val="auto"/>
          <w:sz w:val="24"/>
          <w:szCs w:val="24"/>
          <w:lang w:val="en-US" w:eastAsia="zh-CN"/>
        </w:rPr>
      </w:pPr>
      <w:r>
        <w:rPr>
          <w:rFonts w:ascii="宋体" w:eastAsia="宋体" w:cs="宋体" w:hAnsi="宋体"/>
          <w:color w:val="auto"/>
          <w:sz w:val="24"/>
          <w:szCs w:val="24"/>
          <w:lang w:val="en-US" w:eastAsia="zh-CN"/>
        </w:rPr>
        <w:t>2.3、</w:t>
      </w:r>
      <w:r>
        <w:rPr>
          <w:rFonts w:ascii="宋体" w:eastAsia="宋体" w:cs="宋体" w:hAnsi="宋体" w:hint="eastAsia"/>
          <w:color w:val="auto"/>
          <w:sz w:val="24"/>
          <w:szCs w:val="24"/>
          <w:lang w:val="en-US" w:eastAsia="zh-CN"/>
        </w:rPr>
        <w:t>如有效报价单位只有一家的，获得100%竞价数量。</w:t>
      </w:r>
    </w:p>
    <w:p>
      <w:pPr>
        <w:spacing w:line="360" w:lineRule="auto"/>
        <w:ind w:left="0" w:firstLineChars="200" w:firstLine="480"/>
        <w:rPr>
          <w:rFonts w:ascii="宋体" w:eastAsia="宋体" w:cs="宋体" w:hAnsi="宋体" w:hint="eastAsia"/>
          <w:color w:val="auto"/>
          <w:sz w:val="24"/>
          <w:szCs w:val="24"/>
          <w:lang w:val="en-US" w:eastAsia="zh-CN"/>
        </w:rPr>
      </w:pPr>
      <w:r>
        <w:rPr>
          <w:rFonts w:ascii="宋体" w:eastAsia="宋体" w:cs="宋体" w:hAnsi="宋体" w:hint="eastAsia"/>
          <w:color w:val="auto"/>
          <w:sz w:val="24"/>
          <w:szCs w:val="24"/>
          <w:lang w:val="en-US" w:eastAsia="zh-CN"/>
        </w:rPr>
        <w:t>2.</w:t>
      </w:r>
      <w:r>
        <w:rPr>
          <w:rFonts w:ascii="宋体" w:eastAsia="宋体" w:cs="宋体" w:hAnsi="宋体"/>
          <w:color w:val="auto"/>
          <w:sz w:val="24"/>
          <w:szCs w:val="24"/>
          <w:lang w:val="en-US" w:eastAsia="zh-CN"/>
        </w:rPr>
        <w:t>4</w:t>
      </w:r>
      <w:r>
        <w:rPr>
          <w:rFonts w:ascii="宋体" w:eastAsia="宋体" w:cs="宋体" w:hAnsi="宋体" w:hint="eastAsia"/>
          <w:color w:val="auto"/>
          <w:sz w:val="24"/>
          <w:szCs w:val="24"/>
          <w:lang w:val="en-US" w:eastAsia="zh-CN"/>
        </w:rPr>
        <w:t>、当有效报价有两家及以上相同时，根据竞价时间先后进行排序入围。</w:t>
      </w:r>
    </w:p>
    <w:p>
      <w:pPr>
        <w:spacing w:line="360" w:lineRule="auto"/>
        <w:ind w:firstLineChars="200" w:firstLine="480"/>
        <w:rPr>
          <w:rFonts w:ascii="宋体" w:eastAsia="宋体" w:cs="宋体" w:hAnsi="宋体"/>
          <w:color w:val="auto"/>
          <w:sz w:val="24"/>
          <w:szCs w:val="24"/>
          <w:lang w:val="en-US" w:eastAsia="zh-CN"/>
          <w:highlight w:val="auto"/>
        </w:rPr>
      </w:pPr>
      <w:r>
        <w:rPr>
          <w:rFonts w:ascii="宋体" w:cs="宋体" w:hAnsi="宋体" w:hint="eastAsia"/>
          <w:color w:val="auto"/>
          <w:sz w:val="24"/>
          <w:szCs w:val="24"/>
          <w:lang w:val="en-US" w:eastAsia="zh-CN"/>
          <w:highlight w:val="auto"/>
        </w:rPr>
        <w:t>八</w:t>
      </w:r>
      <w:r>
        <w:rPr>
          <w:rFonts w:ascii="宋体" w:eastAsia="宋体" w:cs="宋体" w:hAnsi="宋体" w:hint="eastAsia"/>
          <w:color w:val="auto"/>
          <w:sz w:val="24"/>
          <w:szCs w:val="24"/>
          <w:lang w:val="en-US" w:eastAsia="zh-CN"/>
          <w:highlight w:val="auto"/>
        </w:rPr>
        <w:t>、中标结果</w:t>
      </w:r>
      <w:r>
        <w:rPr>
          <w:rFonts w:ascii="宋体" w:cs="宋体" w:hAnsi="宋体" w:hint="eastAsia"/>
          <w:color w:val="auto"/>
          <w:sz w:val="24"/>
          <w:szCs w:val="24"/>
          <w:lang w:val="en-US" w:eastAsia="zh-CN"/>
          <w:highlight w:val="auto"/>
        </w:rPr>
        <w:t>以巨化数字商城公示为准</w:t>
      </w:r>
      <w:r>
        <w:rPr>
          <w:rFonts w:ascii="宋体" w:eastAsia="宋体" w:cs="宋体" w:hAnsi="宋体" w:hint="eastAsia"/>
          <w:color w:val="auto"/>
          <w:sz w:val="24"/>
          <w:szCs w:val="24"/>
          <w:lang w:val="en-US" w:eastAsia="zh-CN"/>
          <w:highlight w:val="auto"/>
        </w:rPr>
        <w:t>。</w:t>
      </w:r>
      <w:r>
        <w:rPr>
          <w:rFonts w:ascii="宋体" w:cs="宋体" w:hAnsi="宋体" w:hint="eastAsia"/>
          <w:color w:val="auto"/>
          <w:sz w:val="24"/>
          <w:szCs w:val="24"/>
          <w:lang w:val="en-US" w:eastAsia="zh-CN"/>
          <w:highlight w:val="auto"/>
        </w:rPr>
        <w:t>如有异议，必须在公示有效期内提出。</w:t>
      </w:r>
    </w:p>
    <w:p>
      <w:pPr>
        <w:spacing w:line="360" w:lineRule="auto"/>
        <w:ind w:left="0" w:firstLineChars="200" w:firstLine="480"/>
        <w:rPr>
          <w:rFonts w:ascii="宋体" w:eastAsia="宋体" w:cs="宋体" w:hAnsi="宋体" w:hint="eastAsia"/>
          <w:color w:val="auto"/>
          <w:sz w:val="24"/>
          <w:szCs w:val="24"/>
          <w:lang w:val="en-US" w:eastAsia="zh-CN"/>
        </w:rPr>
      </w:pPr>
      <w:r>
        <w:rPr>
          <w:rFonts w:ascii="宋体" w:cs="宋体" w:hAnsi="宋体" w:hint="eastAsia"/>
          <w:color w:val="auto"/>
          <w:sz w:val="24"/>
          <w:szCs w:val="24"/>
          <w:lang w:val="en-US" w:eastAsia="zh-CN"/>
        </w:rPr>
        <w:t>九</w:t>
      </w:r>
      <w:r>
        <w:rPr>
          <w:rFonts w:ascii="宋体" w:eastAsia="宋体" w:cs="宋体" w:hAnsi="宋体" w:hint="eastAsia"/>
          <w:color w:val="auto"/>
          <w:sz w:val="24"/>
          <w:szCs w:val="24"/>
          <w:lang w:val="en-US" w:eastAsia="zh-CN"/>
        </w:rPr>
        <w:t>、本次竞价销售结束后，中标商需在</w:t>
      </w:r>
      <w:r>
        <w:rPr>
          <w:rFonts w:ascii="宋体" w:cs="宋体" w:hAnsi="宋体" w:hint="eastAsia"/>
          <w:color w:val="auto"/>
          <w:sz w:val="24"/>
          <w:szCs w:val="24"/>
          <w:lang w:val="en-US" w:eastAsia="zh-CN"/>
        </w:rPr>
        <w:t>公示结束后</w:t>
      </w:r>
      <w:r>
        <w:rPr>
          <w:rFonts w:ascii="宋体" w:eastAsia="宋体" w:cs="宋体" w:hAnsi="宋体" w:hint="eastAsia"/>
          <w:color w:val="auto"/>
          <w:sz w:val="24"/>
          <w:szCs w:val="24"/>
          <w:lang w:val="en-US" w:eastAsia="zh-CN"/>
        </w:rPr>
        <w:t>5天内与浙江</w:t>
      </w:r>
      <w:r>
        <w:rPr>
          <w:rFonts w:ascii="宋体" w:eastAsia="宋体" w:cs="宋体" w:hAnsi="宋体"/>
          <w:color w:val="auto"/>
          <w:sz w:val="24"/>
          <w:szCs w:val="24"/>
          <w:lang w:val="en-US" w:eastAsia="zh-CN"/>
        </w:rPr>
        <w:t>兰溪巨化</w:t>
      </w:r>
      <w:r>
        <w:rPr>
          <w:rFonts w:ascii="宋体" w:eastAsia="宋体" w:cs="宋体" w:hAnsi="宋体" w:hint="eastAsia"/>
          <w:color w:val="auto"/>
          <w:sz w:val="24"/>
          <w:szCs w:val="24"/>
          <w:lang w:val="en-US" w:eastAsia="zh-CN"/>
        </w:rPr>
        <w:t>氟化学有限公司</w:t>
      </w:r>
      <w:r>
        <w:rPr>
          <w:rFonts w:ascii="宋体" w:cs="宋体" w:hAnsi="宋体" w:hint="eastAsia"/>
          <w:color w:val="auto"/>
          <w:sz w:val="24"/>
          <w:szCs w:val="24"/>
          <w:lang w:val="en-US" w:eastAsia="zh-CN"/>
        </w:rPr>
        <w:t>签</w:t>
      </w:r>
      <w:r>
        <w:rPr>
          <w:rFonts w:ascii="宋体" w:eastAsia="宋体" w:cs="宋体" w:hAnsi="宋体" w:hint="eastAsia"/>
          <w:color w:val="auto"/>
          <w:sz w:val="24"/>
          <w:szCs w:val="24"/>
          <w:lang w:val="en-US" w:eastAsia="zh-CN"/>
        </w:rPr>
        <w:t>订书面合同。中标商无正当理由拒签合同的，浙江</w:t>
      </w:r>
      <w:r>
        <w:rPr>
          <w:rFonts w:ascii="宋体" w:eastAsia="宋体" w:cs="宋体" w:hAnsi="宋体"/>
          <w:color w:val="auto"/>
          <w:sz w:val="24"/>
          <w:szCs w:val="24"/>
          <w:lang w:val="en-US" w:eastAsia="zh-CN"/>
        </w:rPr>
        <w:t>兰溪巨化</w:t>
      </w:r>
      <w:r>
        <w:rPr>
          <w:rFonts w:ascii="宋体" w:eastAsia="宋体" w:cs="宋体" w:hAnsi="宋体" w:hint="eastAsia"/>
          <w:color w:val="auto"/>
          <w:sz w:val="24"/>
          <w:szCs w:val="24"/>
          <w:lang w:val="en-US" w:eastAsia="zh-CN"/>
        </w:rPr>
        <w:t>氟化学有限公司取消其中标资格。</w:t>
      </w:r>
    </w:p>
    <w:p>
      <w:pPr>
        <w:spacing w:line="360" w:lineRule="auto"/>
        <w:ind w:left="0" w:firstLineChars="200" w:firstLine="480"/>
        <w:rPr>
          <w:rFonts w:ascii="宋体" w:eastAsia="宋体" w:cs="宋体" w:hAnsi="宋体" w:hint="eastAsia"/>
          <w:color w:val="auto"/>
          <w:sz w:val="24"/>
          <w:szCs w:val="24"/>
          <w:lang w:val="en-US" w:eastAsia="zh-CN"/>
          <w:highlight w:val="auto"/>
        </w:rPr>
      </w:pPr>
      <w:r>
        <w:rPr>
          <w:rFonts w:ascii="宋体" w:cs="宋体" w:hAnsi="宋体" w:hint="eastAsia"/>
          <w:color w:val="auto"/>
          <w:sz w:val="24"/>
          <w:szCs w:val="24"/>
          <w:lang w:val="en-US" w:eastAsia="zh-CN"/>
        </w:rPr>
        <w:t>十</w:t>
      </w:r>
      <w:r>
        <w:rPr>
          <w:rFonts w:ascii="宋体" w:eastAsia="宋体" w:cs="宋体" w:hAnsi="宋体" w:hint="eastAsia"/>
          <w:color w:val="auto"/>
          <w:sz w:val="24"/>
          <w:szCs w:val="24"/>
          <w:lang w:val="en-US" w:eastAsia="zh-CN"/>
        </w:rPr>
        <w:t>、</w:t>
      </w:r>
      <w:r>
        <w:rPr>
          <w:rFonts w:ascii="宋体" w:eastAsia="宋体" w:cs="宋体" w:hAnsi="宋体" w:hint="eastAsia"/>
          <w:color w:val="auto"/>
          <w:sz w:val="24"/>
          <w:szCs w:val="24"/>
          <w:lang w:val="en-US" w:eastAsia="zh-CN"/>
          <w:highlight w:val="auto"/>
        </w:rPr>
        <w:t>竞价保证金的扣除</w:t>
      </w:r>
      <w:r>
        <w:rPr>
          <w:rFonts w:ascii="宋体" w:cs="宋体" w:hAnsi="宋体" w:hint="eastAsia"/>
          <w:color w:val="auto"/>
          <w:sz w:val="24"/>
          <w:szCs w:val="24"/>
          <w:lang w:val="en-US" w:eastAsia="zh-CN"/>
          <w:highlight w:val="auto"/>
        </w:rPr>
        <w:t>和处置</w:t>
      </w:r>
    </w:p>
    <w:p>
      <w:pPr>
        <w:spacing w:line="360" w:lineRule="auto"/>
        <w:ind w:left="0" w:firstLineChars="200" w:firstLine="480"/>
        <w:rPr>
          <w:rFonts w:ascii="宋体" w:eastAsia="宋体" w:cs="宋体" w:hAnsi="宋体" w:hint="eastAsia"/>
          <w:color w:val="auto"/>
          <w:sz w:val="24"/>
          <w:szCs w:val="24"/>
          <w:lang w:val="en-US" w:eastAsia="zh-CN"/>
        </w:rPr>
      </w:pPr>
      <w:r>
        <w:rPr>
          <w:rFonts w:ascii="宋体" w:eastAsia="宋体" w:cs="宋体" w:hAnsi="宋体" w:hint="eastAsia"/>
          <w:color w:val="auto"/>
          <w:sz w:val="24"/>
          <w:szCs w:val="24"/>
          <w:lang w:val="en-US" w:eastAsia="zh-CN"/>
        </w:rPr>
        <w:t>1.经确定为中标商后，未按第</w:t>
      </w:r>
      <w:r>
        <w:rPr>
          <w:rFonts w:ascii="宋体" w:cs="宋体" w:hAnsi="宋体" w:hint="eastAsia"/>
          <w:color w:val="auto"/>
          <w:sz w:val="24"/>
          <w:szCs w:val="24"/>
          <w:lang w:val="en-US" w:eastAsia="zh-CN"/>
        </w:rPr>
        <w:t>八</w:t>
      </w:r>
      <w:r>
        <w:rPr>
          <w:rFonts w:ascii="宋体" w:eastAsia="宋体" w:cs="宋体" w:hAnsi="宋体" w:hint="eastAsia"/>
          <w:color w:val="auto"/>
          <w:sz w:val="24"/>
          <w:szCs w:val="24"/>
          <w:lang w:val="en-US" w:eastAsia="zh-CN"/>
        </w:rPr>
        <w:t>条、第</w:t>
      </w:r>
      <w:r>
        <w:rPr>
          <w:rFonts w:ascii="宋体" w:cs="宋体" w:hAnsi="宋体" w:hint="eastAsia"/>
          <w:color w:val="auto"/>
          <w:sz w:val="24"/>
          <w:szCs w:val="24"/>
          <w:lang w:val="en-US" w:eastAsia="zh-CN"/>
        </w:rPr>
        <w:t>九</w:t>
      </w:r>
      <w:r>
        <w:rPr>
          <w:rFonts w:ascii="宋体" w:eastAsia="宋体" w:cs="宋体" w:hAnsi="宋体" w:hint="eastAsia"/>
          <w:color w:val="auto"/>
          <w:sz w:val="24"/>
          <w:szCs w:val="24"/>
          <w:lang w:val="en-US" w:eastAsia="zh-CN"/>
        </w:rPr>
        <w:t>条规定确认响应的，视为违约，将扣除其全额竞价保证金。</w:t>
      </w:r>
    </w:p>
    <w:p>
      <w:pPr>
        <w:spacing w:line="360" w:lineRule="auto"/>
        <w:ind w:left="0" w:firstLineChars="200" w:firstLine="480"/>
        <w:rPr>
          <w:rFonts w:ascii="宋体" w:eastAsia="宋体" w:cs="宋体" w:hAnsi="宋体" w:hint="eastAsia"/>
          <w:color w:val="1D1B10"/>
          <w:sz w:val="24"/>
          <w:szCs w:val="24"/>
          <w:lang w:val="en-US" w:eastAsia="zh-CN"/>
        </w:rPr>
      </w:pPr>
      <w:r>
        <w:rPr>
          <w:rFonts w:ascii="宋体" w:eastAsia="宋体" w:cs="宋体" w:hAnsi="宋体" w:hint="eastAsia"/>
          <w:color w:val="1D1B10"/>
          <w:sz w:val="24"/>
          <w:szCs w:val="24"/>
          <w:lang w:val="en-US" w:eastAsia="zh-CN"/>
        </w:rPr>
        <w:t>2.除扣除保证金外，还将被列入浙江</w:t>
      </w:r>
      <w:r>
        <w:rPr>
          <w:rFonts w:ascii="宋体" w:eastAsia="宋体" w:cs="宋体" w:hAnsi="宋体"/>
          <w:color w:val="1D1B10"/>
          <w:sz w:val="24"/>
          <w:szCs w:val="24"/>
          <w:lang w:val="en-US" w:eastAsia="zh-CN"/>
        </w:rPr>
        <w:t>兰溪巨化</w:t>
      </w:r>
      <w:r>
        <w:rPr>
          <w:rFonts w:ascii="宋体" w:eastAsia="宋体" w:cs="宋体" w:hAnsi="宋体" w:hint="eastAsia"/>
          <w:color w:val="1D1B10"/>
          <w:sz w:val="24"/>
          <w:szCs w:val="24"/>
          <w:lang w:val="en-US" w:eastAsia="zh-CN"/>
        </w:rPr>
        <w:t>氟化学有限公司业务禁入名单，禁入期限为</w:t>
      </w:r>
      <w:r>
        <w:rPr>
          <w:rFonts w:ascii="宋体" w:cs="宋体" w:hAnsi="宋体" w:hint="eastAsia"/>
          <w:color w:val="1D1B10"/>
          <w:sz w:val="24"/>
          <w:szCs w:val="24"/>
          <w:lang w:val="en-US" w:eastAsia="zh-CN"/>
        </w:rPr>
        <w:t>一</w:t>
      </w:r>
      <w:r>
        <w:rPr>
          <w:rFonts w:ascii="宋体" w:eastAsia="宋体" w:cs="宋体" w:hAnsi="宋体" w:hint="eastAsia"/>
          <w:color w:val="1D1B10"/>
          <w:sz w:val="24"/>
          <w:szCs w:val="24"/>
          <w:lang w:val="en-US" w:eastAsia="zh-CN"/>
        </w:rPr>
        <w:t>年</w:t>
      </w:r>
      <w:r>
        <w:rPr>
          <w:rFonts w:ascii="宋体" w:eastAsia="宋体" w:cs="宋体" w:hAnsi="宋体"/>
          <w:color w:val="1D1B10"/>
          <w:sz w:val="24"/>
          <w:szCs w:val="24"/>
          <w:lang w:val="en-US" w:eastAsia="zh-CN"/>
        </w:rPr>
        <w:t>，同时通报氟事业部、巨化集团公司相关部门备案。</w:t>
      </w:r>
    </w:p>
    <w:p>
      <w:pPr>
        <w:spacing w:line="360" w:lineRule="auto"/>
        <w:ind w:left="0" w:firstLineChars="200" w:firstLine="480"/>
        <w:rPr>
          <w:rFonts w:ascii="宋体" w:eastAsia="宋体" w:cs="宋体" w:hAnsi="宋体" w:hint="eastAsia"/>
          <w:color w:val="1D1B10"/>
          <w:sz w:val="24"/>
          <w:szCs w:val="24"/>
          <w:lang w:val="en-US" w:eastAsia="zh-CN"/>
        </w:rPr>
      </w:pPr>
      <w:r>
        <w:rPr>
          <w:rFonts w:ascii="宋体" w:eastAsia="宋体" w:cs="宋体" w:hAnsi="宋体" w:hint="eastAsia"/>
          <w:color w:val="1D1B10"/>
          <w:sz w:val="24"/>
          <w:szCs w:val="24"/>
          <w:lang w:val="en-US" w:eastAsia="zh-CN"/>
        </w:rPr>
        <w:t>十</w:t>
      </w:r>
      <w:r>
        <w:rPr>
          <w:rFonts w:ascii="宋体" w:cs="宋体" w:hAnsi="宋体" w:hint="eastAsia"/>
          <w:color w:val="1D1B10"/>
          <w:sz w:val="24"/>
          <w:szCs w:val="24"/>
          <w:lang w:val="en-US" w:eastAsia="zh-CN"/>
        </w:rPr>
        <w:t>一</w:t>
      </w:r>
      <w:r>
        <w:rPr>
          <w:rFonts w:ascii="宋体" w:eastAsia="宋体" w:cs="宋体" w:hAnsi="宋体" w:hint="eastAsia"/>
          <w:color w:val="1D1B10"/>
          <w:sz w:val="24"/>
          <w:szCs w:val="24"/>
          <w:lang w:val="en-US" w:eastAsia="zh-CN"/>
        </w:rPr>
        <w:t>、合同重要条款提示</w:t>
      </w:r>
    </w:p>
    <w:p>
      <w:pPr>
        <w:spacing w:line="360" w:lineRule="auto"/>
        <w:ind w:left="0" w:firstLineChars="200" w:firstLine="480"/>
        <w:rPr>
          <w:rFonts w:ascii="宋体" w:eastAsia="宋体" w:cs="宋体" w:hAnsi="宋体" w:hint="eastAsia"/>
          <w:color w:val="1D1B10"/>
          <w:sz w:val="24"/>
          <w:szCs w:val="24"/>
          <w:lang w:val="en-US" w:eastAsia="zh-CN"/>
        </w:rPr>
      </w:pPr>
      <w:r>
        <w:rPr>
          <w:rFonts w:ascii="宋体" w:eastAsia="宋体" w:cs="宋体" w:hAnsi="宋体" w:hint="eastAsia"/>
          <w:color w:val="1D1B10"/>
          <w:sz w:val="24"/>
          <w:szCs w:val="24"/>
          <w:lang w:val="en-US" w:eastAsia="zh-CN"/>
        </w:rPr>
        <w:t>（1）需方延迟提货的（不可抗力除外），每延期一天（以供方通知时间开始），供方有权按</w:t>
      </w:r>
      <w:r>
        <w:rPr>
          <w:rFonts w:ascii="宋体" w:eastAsia="宋体" w:cs="宋体" w:hAnsi="宋体"/>
          <w:color w:val="1D1B10"/>
          <w:sz w:val="24"/>
          <w:szCs w:val="24"/>
          <w:lang w:val="en-US" w:eastAsia="zh-CN"/>
        </w:rPr>
        <w:t>5000</w:t>
      </w:r>
      <w:r>
        <w:rPr>
          <w:rFonts w:ascii="宋体" w:eastAsia="宋体" w:cs="宋体" w:hAnsi="宋体" w:hint="eastAsia"/>
          <w:color w:val="1D1B10"/>
          <w:sz w:val="24"/>
          <w:szCs w:val="24"/>
          <w:lang w:val="en-US" w:eastAsia="zh-CN"/>
        </w:rPr>
        <w:t>元/天向需方收取违约金；需方延迟提货2天及以上的，供方有权终止合同；延期提货被记录三次及以上，供方有权终止合同。</w:t>
      </w:r>
    </w:p>
    <w:p>
      <w:pPr>
        <w:spacing w:line="360" w:lineRule="auto"/>
        <w:ind w:left="0" w:firstLineChars="200" w:firstLine="480"/>
        <w:rPr>
          <w:rFonts w:ascii="宋体" w:eastAsia="宋体" w:cs="宋体" w:hAnsi="宋体" w:hint="eastAsia"/>
          <w:color w:val="1D1B10"/>
          <w:sz w:val="24"/>
          <w:szCs w:val="24"/>
          <w:lang w:val="en-US" w:eastAsia="zh-CN"/>
        </w:rPr>
      </w:pPr>
      <w:r>
        <w:rPr>
          <w:rFonts w:ascii="宋体" w:eastAsia="宋体" w:cs="宋体" w:hAnsi="宋体" w:hint="eastAsia"/>
          <w:color w:val="1D1B10"/>
          <w:sz w:val="24"/>
          <w:szCs w:val="24"/>
          <w:lang w:val="en-US" w:eastAsia="zh-CN"/>
        </w:rPr>
        <w:t>（2）供方库存最高液位</w:t>
      </w:r>
      <w:r>
        <w:rPr>
          <w:rFonts w:ascii="宋体" w:eastAsia="宋体" w:cs="宋体" w:hAnsi="宋体"/>
          <w:color w:val="1D1B10"/>
          <w:sz w:val="24"/>
          <w:szCs w:val="24"/>
          <w:lang w:val="en-US" w:eastAsia="zh-CN"/>
        </w:rPr>
        <w:t>6</w:t>
      </w:r>
      <w:r>
        <w:rPr>
          <w:rFonts w:ascii="宋体" w:eastAsia="宋体" w:cs="宋体" w:hAnsi="宋体" w:hint="eastAsia"/>
          <w:color w:val="1D1B10"/>
          <w:sz w:val="24"/>
          <w:szCs w:val="24"/>
          <w:lang w:val="en-US" w:eastAsia="zh-CN"/>
        </w:rPr>
        <w:t>0%（所有储槽液位</w:t>
      </w:r>
      <w:r>
        <w:rPr>
          <w:rFonts w:ascii="宋体" w:eastAsia="宋体" w:cs="宋体" w:hAnsi="宋体"/>
          <w:color w:val="1D1B10"/>
          <w:sz w:val="24"/>
          <w:szCs w:val="24"/>
          <w:lang w:val="en-US" w:eastAsia="zh-CN"/>
        </w:rPr>
        <w:t>6</w:t>
      </w:r>
      <w:r>
        <w:rPr>
          <w:rFonts w:ascii="宋体" w:eastAsia="宋体" w:cs="宋体" w:hAnsi="宋体" w:hint="eastAsia"/>
          <w:color w:val="1D1B10"/>
          <w:sz w:val="24"/>
          <w:szCs w:val="24"/>
          <w:lang w:val="en-US" w:eastAsia="zh-CN"/>
        </w:rPr>
        <w:t>0%），如果到最高液位，通知需方提货，如需方8小时内（8小时是指供方通知提货开始）未按要求及时提货，视为违约处理，供方有权终止合同。</w:t>
      </w:r>
    </w:p>
    <w:p>
      <w:pPr>
        <w:spacing w:line="360" w:lineRule="auto"/>
        <w:ind w:left="0" w:firstLineChars="200" w:firstLine="480"/>
        <w:rPr>
          <w:rFonts w:ascii="宋体" w:eastAsia="宋体" w:cs="宋体" w:hAnsi="宋体" w:hint="eastAsia"/>
          <w:color w:val="1D1B10"/>
          <w:sz w:val="24"/>
          <w:szCs w:val="24"/>
          <w:lang w:val="en-US" w:eastAsia="zh-CN"/>
        </w:rPr>
      </w:pPr>
      <w:r>
        <w:rPr>
          <w:rFonts w:ascii="宋体" w:eastAsia="宋体" w:cs="宋体" w:hAnsi="宋体" w:hint="eastAsia"/>
          <w:color w:val="1D1B10"/>
          <w:sz w:val="24"/>
          <w:szCs w:val="24"/>
          <w:lang w:val="en-US" w:eastAsia="zh-CN"/>
        </w:rPr>
        <w:t>（3）以上终止合同，供方有权没收履约保证金</w:t>
      </w:r>
      <w:r>
        <w:rPr>
          <w:rFonts w:ascii="宋体" w:eastAsia="宋体" w:cs="宋体" w:hAnsi="宋体"/>
          <w:color w:val="1D1B10"/>
          <w:sz w:val="24"/>
          <w:szCs w:val="24"/>
          <w:lang w:val="en-US" w:eastAsia="zh-CN"/>
        </w:rPr>
        <w:t>15</w:t>
      </w:r>
      <w:r>
        <w:rPr>
          <w:rFonts w:ascii="宋体" w:eastAsia="宋体" w:cs="宋体" w:hAnsi="宋体" w:hint="eastAsia"/>
          <w:color w:val="1D1B10"/>
          <w:sz w:val="24"/>
          <w:szCs w:val="24"/>
          <w:lang w:val="en-US" w:eastAsia="zh-CN"/>
        </w:rPr>
        <w:t>万元，并要求需方赔偿经济损失(对未履约完成的数量，按照合同价与</w:t>
      </w:r>
      <w:r>
        <w:rPr>
          <w:rFonts w:ascii="宋体" w:eastAsia="宋体" w:cs="宋体" w:hAnsi="宋体"/>
          <w:color w:val="1D1B10"/>
          <w:sz w:val="24"/>
          <w:szCs w:val="24"/>
          <w:lang w:val="en-US" w:eastAsia="zh-CN"/>
        </w:rPr>
        <w:t>兰氟</w:t>
      </w:r>
      <w:r>
        <w:rPr>
          <w:rFonts w:ascii="宋体" w:eastAsia="宋体" w:cs="宋体" w:hAnsi="宋体" w:hint="eastAsia"/>
          <w:color w:val="1D1B10"/>
          <w:sz w:val="24"/>
          <w:szCs w:val="24"/>
          <w:lang w:val="en-US" w:eastAsia="zh-CN"/>
        </w:rPr>
        <w:t>公司重新卖出价的差价补偿给</w:t>
      </w:r>
      <w:r>
        <w:rPr>
          <w:rFonts w:ascii="宋体" w:eastAsia="宋体" w:cs="宋体" w:hAnsi="宋体"/>
          <w:color w:val="1D1B10"/>
          <w:sz w:val="24"/>
          <w:szCs w:val="24"/>
          <w:lang w:val="en-US" w:eastAsia="zh-CN"/>
        </w:rPr>
        <w:t>兰氟</w:t>
      </w:r>
      <w:r>
        <w:rPr>
          <w:rFonts w:ascii="宋体" w:eastAsia="宋体" w:cs="宋体" w:hAnsi="宋体" w:hint="eastAsia"/>
          <w:color w:val="1D1B10"/>
          <w:sz w:val="24"/>
          <w:szCs w:val="24"/>
          <w:lang w:val="en-US" w:eastAsia="zh-CN"/>
        </w:rPr>
        <w:t>公司)。</w:t>
      </w:r>
      <w:r>
        <w:rPr>
          <w:rFonts w:ascii="宋体" w:cs="宋体" w:hAnsi="宋体" w:hint="eastAsia"/>
          <w:color w:val="1D1B10"/>
          <w:sz w:val="24"/>
          <w:szCs w:val="24"/>
          <w:lang w:val="en-US" w:eastAsia="zh-CN"/>
        </w:rPr>
        <w:t>同时</w:t>
      </w:r>
      <w:r>
        <w:rPr>
          <w:rFonts w:ascii="宋体" w:eastAsia="宋体" w:cs="宋体" w:hAnsi="宋体" w:hint="eastAsia"/>
          <w:color w:val="1D1B10"/>
          <w:sz w:val="24"/>
          <w:szCs w:val="24"/>
          <w:lang w:val="en-US" w:eastAsia="zh-CN"/>
        </w:rPr>
        <w:t>列入公司业务禁入名单，禁入期限为</w:t>
      </w:r>
      <w:r>
        <w:rPr>
          <w:rFonts w:ascii="宋体" w:cs="宋体" w:hAnsi="宋体" w:hint="eastAsia"/>
          <w:color w:val="1D1B10"/>
          <w:sz w:val="24"/>
          <w:szCs w:val="24"/>
          <w:lang w:val="en-US" w:eastAsia="zh-CN"/>
        </w:rPr>
        <w:t>一</w:t>
      </w:r>
      <w:r>
        <w:rPr>
          <w:rFonts w:ascii="宋体" w:eastAsia="宋体" w:cs="宋体" w:hAnsi="宋体" w:hint="eastAsia"/>
          <w:color w:val="1D1B10"/>
          <w:sz w:val="24"/>
          <w:szCs w:val="24"/>
          <w:lang w:val="en-US" w:eastAsia="zh-CN"/>
        </w:rPr>
        <w:t>年</w:t>
      </w:r>
      <w:r>
        <w:rPr>
          <w:rFonts w:ascii="宋体" w:eastAsia="宋体" w:cs="宋体" w:hAnsi="宋体"/>
          <w:color w:val="1D1B10"/>
          <w:sz w:val="24"/>
          <w:szCs w:val="24"/>
          <w:lang w:val="en-US" w:eastAsia="zh-CN"/>
        </w:rPr>
        <w:t>，同时通报氟事业部、巨化集团公司相关部门备案。</w:t>
      </w:r>
    </w:p>
    <w:p>
      <w:pPr>
        <w:spacing w:line="360" w:lineRule="auto"/>
        <w:ind w:left="0" w:firstLineChars="200" w:firstLine="480"/>
        <w:rPr>
          <w:rFonts w:ascii="宋体" w:eastAsia="宋体" w:cs="宋体" w:hAnsi="宋体" w:hint="eastAsia"/>
          <w:color w:val="1D1B10"/>
          <w:sz w:val="24"/>
          <w:szCs w:val="24"/>
          <w:lang w:val="en-US" w:eastAsia="zh-CN"/>
        </w:rPr>
      </w:pPr>
      <w:r>
        <w:rPr>
          <w:rFonts w:ascii="宋体" w:eastAsia="宋体" w:cs="宋体" w:hAnsi="宋体" w:hint="eastAsia"/>
          <w:color w:val="1D1B10"/>
          <w:sz w:val="24"/>
          <w:szCs w:val="24"/>
          <w:lang w:val="en-US" w:eastAsia="zh-CN"/>
        </w:rPr>
        <w:t>（4）产品分析取样结果以</w:t>
      </w:r>
      <w:r>
        <w:rPr>
          <w:rFonts w:ascii="宋体" w:eastAsia="宋体" w:cs="宋体" w:hAnsi="宋体"/>
          <w:color w:val="1D1B10"/>
          <w:sz w:val="24"/>
          <w:szCs w:val="24"/>
          <w:lang w:val="en-US" w:eastAsia="zh-CN"/>
        </w:rPr>
        <w:t>兰氟</w:t>
      </w:r>
      <w:r>
        <w:rPr>
          <w:rFonts w:ascii="宋体" w:eastAsia="宋体" w:cs="宋体" w:hAnsi="宋体" w:hint="eastAsia"/>
          <w:color w:val="1D1B10"/>
          <w:sz w:val="24"/>
          <w:szCs w:val="24"/>
          <w:lang w:val="en-US" w:eastAsia="zh-CN"/>
        </w:rPr>
        <w:t>公司质检中心结果为准。</w:t>
      </w:r>
    </w:p>
    <w:p>
      <w:pPr>
        <w:spacing w:line="360" w:lineRule="auto"/>
        <w:ind w:firstLineChars="200" w:firstLine="480"/>
        <w:rPr>
          <w:rFonts w:ascii="宋体" w:eastAsia="宋体" w:cs="宋体" w:hAnsi="宋体" w:hint="eastAsia"/>
          <w:color w:val="auto"/>
          <w:sz w:val="24"/>
          <w:szCs w:val="24"/>
          <w:lang w:val="en-US" w:eastAsia="zh-CN"/>
        </w:rPr>
      </w:pPr>
      <w:r>
        <w:rPr>
          <w:rFonts w:ascii="宋体" w:eastAsia="宋体" w:cs="宋体" w:hAnsi="宋体" w:hint="eastAsia"/>
          <w:color w:val="1D1B10"/>
          <w:sz w:val="24"/>
          <w:szCs w:val="24"/>
          <w:lang w:val="en-US" w:eastAsia="zh-CN"/>
        </w:rPr>
        <w:t>十</w:t>
      </w:r>
      <w:r>
        <w:rPr>
          <w:rFonts w:ascii="宋体" w:cs="宋体" w:hAnsi="宋体" w:hint="eastAsia"/>
          <w:color w:val="1D1B10"/>
          <w:sz w:val="24"/>
          <w:szCs w:val="24"/>
          <w:lang w:val="en-US" w:eastAsia="zh-CN"/>
        </w:rPr>
        <w:t>二</w:t>
      </w:r>
      <w:r>
        <w:rPr>
          <w:rFonts w:ascii="宋体" w:eastAsia="宋体" w:cs="宋体" w:hAnsi="宋体" w:hint="eastAsia"/>
          <w:color w:val="1D1B10"/>
          <w:sz w:val="24"/>
          <w:szCs w:val="24"/>
          <w:lang w:val="en-US" w:eastAsia="zh-CN"/>
        </w:rPr>
        <w:t>、竞价后，未中标公司的竞价保证金在20个工作日内退</w:t>
      </w:r>
      <w:r>
        <w:rPr>
          <w:rFonts w:ascii="宋体" w:eastAsia="宋体" w:cs="宋体" w:hAnsi="宋体" w:hint="eastAsia"/>
          <w:color w:val="auto"/>
          <w:sz w:val="24"/>
          <w:szCs w:val="24"/>
          <w:lang w:val="en-US" w:eastAsia="zh-CN"/>
        </w:rPr>
        <w:t>还，中标公司的竞价保证金可转为合同履约保证金。</w:t>
      </w:r>
    </w:p>
    <w:p>
      <w:pPr>
        <w:spacing w:line="360" w:lineRule="auto"/>
        <w:ind w:firstLineChars="200" w:firstLine="480"/>
        <w:rPr>
          <w:rFonts w:ascii="宋体" w:eastAsia="宋体" w:cs="宋体" w:hAnsi="宋体"/>
          <w:color w:val="auto"/>
          <w:sz w:val="24"/>
          <w:szCs w:val="24"/>
          <w:lang w:val="en-US" w:eastAsia="zh-CN"/>
        </w:rPr>
      </w:pPr>
      <w:r>
        <w:rPr>
          <w:rFonts w:ascii="宋体" w:eastAsia="宋体" w:cs="宋体" w:hAnsi="宋体" w:hint="eastAsia"/>
          <w:color w:val="auto"/>
          <w:sz w:val="24"/>
          <w:szCs w:val="24"/>
          <w:lang w:val="en-US" w:eastAsia="zh-CN"/>
        </w:rPr>
        <w:t>十</w:t>
      </w:r>
      <w:r>
        <w:rPr>
          <w:rFonts w:ascii="宋体" w:cs="宋体" w:hAnsi="宋体" w:hint="eastAsia"/>
          <w:color w:val="auto"/>
          <w:sz w:val="24"/>
          <w:szCs w:val="24"/>
          <w:lang w:val="en-US" w:eastAsia="zh-CN"/>
        </w:rPr>
        <w:t>三</w:t>
      </w:r>
      <w:r>
        <w:rPr>
          <w:rFonts w:ascii="宋体" w:eastAsia="宋体" w:cs="宋体" w:hAnsi="宋体" w:hint="eastAsia"/>
          <w:color w:val="auto"/>
          <w:sz w:val="24"/>
          <w:szCs w:val="24"/>
          <w:lang w:val="en-US" w:eastAsia="zh-CN"/>
        </w:rPr>
        <w:t>、报名和竞价时间：凡符合资格条件并有意参加竞价的独立法人或委托代理人到巨化数字商城</w:t>
      </w:r>
      <w:r>
        <w:rPr>
          <w:rFonts w:ascii="宋体" w:cs="宋体" w:hAnsi="宋体" w:hint="eastAsia"/>
          <w:color w:val="auto"/>
          <w:sz w:val="24"/>
          <w:szCs w:val="24"/>
          <w:lang w:val="en-US" w:eastAsia="zh-CN"/>
        </w:rPr>
        <w:t>完成注册登记、认证，在</w:t>
      </w:r>
      <w:r>
        <w:rPr>
          <w:rFonts w:ascii="宋体" w:eastAsia="宋体" w:cs="宋体" w:hAnsi="宋体" w:hint="eastAsia"/>
          <w:color w:val="auto"/>
          <w:sz w:val="24"/>
          <w:szCs w:val="24"/>
          <w:lang w:val="en-US" w:eastAsia="zh-CN"/>
        </w:rPr>
        <w:t>竞价销售频道参与竞价。</w:t>
      </w:r>
      <w:r>
        <w:rPr>
          <w:rFonts w:ascii="宋体" w:cs="宋体" w:hAnsi="宋体" w:hint="eastAsia"/>
          <w:color w:val="auto"/>
          <w:sz w:val="24"/>
          <w:szCs w:val="24"/>
          <w:lang w:val="en-US" w:eastAsia="zh-CN"/>
        </w:rPr>
        <w:t>竞价时间2026年</w:t>
      </w:r>
      <w:r>
        <w:rPr>
          <w:rFonts w:ascii="宋体" w:cs="宋体" w:hAnsi="宋体"/>
          <w:color w:val="auto"/>
          <w:sz w:val="24"/>
          <w:szCs w:val="24"/>
          <w:lang w:val="en-US" w:eastAsia="zh-CN"/>
        </w:rPr>
        <w:t>6</w:t>
      </w:r>
      <w:r>
        <w:rPr>
          <w:rFonts w:ascii="宋体" w:cs="宋体" w:hAnsi="宋体" w:hint="eastAsia"/>
          <w:color w:val="auto"/>
          <w:sz w:val="24"/>
          <w:szCs w:val="24"/>
          <w:lang w:val="en-US" w:eastAsia="zh-CN"/>
        </w:rPr>
        <w:t>月</w:t>
      </w:r>
      <w:r>
        <w:rPr>
          <w:rFonts w:ascii="宋体" w:cs="宋体" w:hAnsi="宋体"/>
          <w:color w:val="auto"/>
          <w:sz w:val="24"/>
          <w:szCs w:val="24"/>
          <w:lang w:val="en-US" w:eastAsia="zh-CN"/>
        </w:rPr>
        <w:t>18</w:t>
      </w:r>
      <w:r>
        <w:rPr>
          <w:rFonts w:ascii="宋体" w:cs="宋体" w:hAnsi="宋体" w:hint="eastAsia"/>
          <w:color w:val="auto"/>
          <w:sz w:val="24"/>
          <w:szCs w:val="24"/>
          <w:lang w:val="en-US" w:eastAsia="zh-CN"/>
        </w:rPr>
        <w:t>日上午</w:t>
      </w:r>
      <w:r>
        <w:rPr>
          <w:rFonts w:ascii="宋体" w:cs="宋体" w:hAnsi="宋体"/>
          <w:color w:val="auto"/>
          <w:sz w:val="24"/>
          <w:szCs w:val="24"/>
          <w:lang w:val="en-US" w:eastAsia="zh-CN"/>
        </w:rPr>
        <w:t>9</w:t>
      </w:r>
      <w:r>
        <w:rPr>
          <w:rFonts w:ascii="宋体" w:cs="宋体" w:hAnsi="宋体" w:hint="eastAsia"/>
          <w:color w:val="auto"/>
          <w:sz w:val="24"/>
          <w:szCs w:val="24"/>
          <w:lang w:val="en-US" w:eastAsia="zh-CN"/>
        </w:rPr>
        <w:t>:00至2026年</w:t>
      </w:r>
      <w:r>
        <w:rPr>
          <w:rFonts w:ascii="宋体" w:cs="宋体" w:hAnsi="宋体"/>
          <w:color w:val="auto"/>
          <w:sz w:val="24"/>
          <w:szCs w:val="24"/>
          <w:lang w:val="en-US" w:eastAsia="zh-CN"/>
        </w:rPr>
        <w:t>6</w:t>
      </w:r>
      <w:r>
        <w:rPr>
          <w:rFonts w:ascii="宋体" w:cs="宋体" w:hAnsi="宋体" w:hint="eastAsia"/>
          <w:color w:val="auto"/>
          <w:sz w:val="24"/>
          <w:szCs w:val="24"/>
          <w:lang w:val="en-US" w:eastAsia="zh-CN"/>
        </w:rPr>
        <w:t>月</w:t>
      </w:r>
      <w:r>
        <w:rPr>
          <w:rFonts w:ascii="宋体" w:cs="宋体" w:hAnsi="宋体"/>
          <w:color w:val="auto"/>
          <w:sz w:val="24"/>
          <w:szCs w:val="24"/>
          <w:lang w:val="en-US" w:eastAsia="zh-CN"/>
        </w:rPr>
        <w:t>18</w:t>
      </w:r>
      <w:r>
        <w:rPr>
          <w:rFonts w:ascii="宋体" w:cs="宋体" w:hAnsi="宋体" w:hint="eastAsia"/>
          <w:color w:val="auto"/>
          <w:sz w:val="24"/>
          <w:szCs w:val="24"/>
          <w:lang w:val="en-US" w:eastAsia="zh-CN"/>
        </w:rPr>
        <w:t>日下午1</w:t>
      </w:r>
      <w:r>
        <w:rPr>
          <w:rFonts w:ascii="宋体" w:cs="宋体" w:hAnsi="宋体"/>
          <w:color w:val="auto"/>
          <w:sz w:val="24"/>
          <w:szCs w:val="24"/>
          <w:lang w:val="en-US" w:eastAsia="zh-CN"/>
        </w:rPr>
        <w:t>5</w:t>
      </w:r>
      <w:r>
        <w:rPr>
          <w:rFonts w:ascii="宋体" w:cs="宋体" w:hAnsi="宋体" w:hint="eastAsia"/>
          <w:color w:val="auto"/>
          <w:sz w:val="24"/>
          <w:szCs w:val="24"/>
          <w:lang w:val="en-US" w:eastAsia="zh-CN"/>
        </w:rPr>
        <w:t>:00。</w:t>
      </w:r>
    </w:p>
    <w:p>
      <w:pPr>
        <w:spacing w:line="360" w:lineRule="auto"/>
        <w:ind w:firstLineChars="200" w:firstLine="480"/>
        <w:rPr>
          <w:rFonts w:ascii="宋体" w:eastAsia="宋体" w:cs="宋体" w:hAnsi="宋体" w:hint="eastAsia"/>
          <w:color w:val="auto"/>
          <w:sz w:val="24"/>
          <w:szCs w:val="24"/>
          <w:lang w:val="en-US" w:eastAsia="zh-CN"/>
        </w:rPr>
      </w:pPr>
      <w:r>
        <w:rPr>
          <w:rFonts w:ascii="宋体" w:eastAsia="宋体" w:cs="宋体" w:hAnsi="宋体" w:hint="eastAsia"/>
          <w:color w:val="auto"/>
          <w:sz w:val="24"/>
          <w:szCs w:val="24"/>
          <w:lang w:val="en-US" w:eastAsia="zh-CN"/>
        </w:rPr>
        <w:t>十</w:t>
      </w:r>
      <w:r>
        <w:rPr>
          <w:rFonts w:ascii="宋体" w:cs="宋体" w:hAnsi="宋体" w:hint="eastAsia"/>
          <w:color w:val="auto"/>
          <w:sz w:val="24"/>
          <w:szCs w:val="24"/>
          <w:lang w:val="en-US" w:eastAsia="zh-CN"/>
        </w:rPr>
        <w:t>四</w:t>
      </w:r>
      <w:r>
        <w:rPr>
          <w:rFonts w:ascii="宋体" w:eastAsia="宋体" w:cs="宋体" w:hAnsi="宋体" w:hint="eastAsia"/>
          <w:color w:val="auto"/>
          <w:sz w:val="24"/>
          <w:szCs w:val="24"/>
          <w:lang w:val="en-US" w:eastAsia="zh-CN"/>
        </w:rPr>
        <w:t>、收款账户明细</w:t>
      </w:r>
    </w:p>
    <w:p>
      <w:pPr>
        <w:spacing w:line="360" w:lineRule="auto"/>
        <w:ind w:firstLineChars="200" w:firstLine="480"/>
        <w:rPr>
          <w:rFonts w:ascii="宋体" w:eastAsia="宋体" w:cs="宋体" w:hAnsi="宋体" w:hint="eastAsia"/>
          <w:color w:val="auto"/>
          <w:sz w:val="24"/>
          <w:szCs w:val="24"/>
          <w:lang w:val="en-US" w:eastAsia="zh-CN"/>
        </w:rPr>
      </w:pPr>
      <w:r>
        <w:rPr>
          <w:rFonts w:ascii="宋体" w:eastAsia="宋体" w:cs="宋体" w:hAnsi="宋体" w:hint="eastAsia"/>
          <w:color w:val="auto"/>
          <w:sz w:val="24"/>
          <w:szCs w:val="24"/>
          <w:lang w:val="en-US" w:eastAsia="zh-CN"/>
        </w:rPr>
        <w:t>1、竞价保证金、合同履约保证金收款账户：</w:t>
      </w:r>
    </w:p>
    <w:p>
      <w:pPr>
        <w:spacing w:line="360" w:lineRule="auto"/>
        <w:ind w:firstLineChars="200" w:firstLine="480"/>
        <w:rPr>
          <w:rFonts w:ascii="宋体" w:eastAsia="宋体" w:cs="宋体" w:hAnsi="宋体" w:hint="eastAsia"/>
          <w:color w:val="auto"/>
          <w:sz w:val="24"/>
          <w:szCs w:val="24"/>
          <w:lang w:val="en-US" w:eastAsia="zh-CN"/>
        </w:rPr>
      </w:pPr>
      <w:r>
        <w:rPr>
          <w:rFonts w:ascii="宋体" w:eastAsia="宋体" w:cs="宋体" w:hAnsi="宋体" w:hint="eastAsia"/>
          <w:color w:val="auto"/>
          <w:sz w:val="24"/>
          <w:szCs w:val="24"/>
          <w:lang w:val="en-US" w:eastAsia="zh-CN"/>
        </w:rPr>
        <w:t>公司名称：浙江</w:t>
      </w:r>
      <w:r>
        <w:rPr>
          <w:rFonts w:ascii="宋体" w:eastAsia="宋体" w:cs="宋体" w:hAnsi="宋体"/>
          <w:color w:val="auto"/>
          <w:sz w:val="24"/>
          <w:szCs w:val="24"/>
          <w:lang w:val="en-US" w:eastAsia="zh-CN"/>
        </w:rPr>
        <w:t>兰溪巨化</w:t>
      </w:r>
      <w:r>
        <w:rPr>
          <w:rFonts w:ascii="宋体" w:eastAsia="宋体" w:cs="宋体" w:hAnsi="宋体" w:hint="eastAsia"/>
          <w:color w:val="auto"/>
          <w:sz w:val="24"/>
          <w:szCs w:val="24"/>
          <w:lang w:val="en-US" w:eastAsia="zh-CN"/>
        </w:rPr>
        <w:t>氟化学有限公司</w:t>
      </w:r>
    </w:p>
    <w:p>
      <w:pPr>
        <w:spacing w:line="360" w:lineRule="auto"/>
        <w:ind w:firstLineChars="200" w:firstLine="480"/>
        <w:rPr>
          <w:rFonts w:ascii="宋体" w:eastAsia="宋体" w:cs="宋体" w:hAnsi="宋体" w:hint="eastAsia"/>
          <w:color w:val="auto"/>
          <w:sz w:val="24"/>
          <w:szCs w:val="24"/>
          <w:lang w:val="en-US" w:eastAsia="zh-CN"/>
        </w:rPr>
      </w:pPr>
      <w:r>
        <w:rPr>
          <w:rFonts w:ascii="宋体" w:eastAsia="宋体" w:cs="宋体" w:hAnsi="宋体" w:hint="eastAsia"/>
          <w:color w:val="auto"/>
          <w:sz w:val="24"/>
          <w:szCs w:val="24"/>
          <w:lang w:val="en-US" w:eastAsia="zh-CN"/>
        </w:rPr>
        <w:t>开户银行：</w:t>
      </w:r>
      <w:r>
        <w:rPr>
          <w:rFonts w:ascii="Times New Roman" w:eastAsia="宋体" w:hAnsi="Times New Roman" w:hint="eastAsia"/>
          <w:sz w:val="24"/>
          <w:szCs w:val="24"/>
          <w:lang w:val="en-US" w:eastAsia="zh-CN"/>
        </w:rPr>
        <w:t>农业银行兰溪市支行</w:t>
      </w:r>
    </w:p>
    <w:p>
      <w:pPr>
        <w:spacing w:line="360" w:lineRule="auto"/>
        <w:ind w:firstLineChars="200" w:firstLine="480"/>
        <w:rPr>
          <w:rFonts w:ascii="宋体" w:eastAsia="宋体" w:cs="宋体" w:hAnsi="宋体" w:hint="eastAsia"/>
          <w:color w:val="auto"/>
          <w:sz w:val="24"/>
          <w:szCs w:val="24"/>
          <w:lang w:val="en-US" w:eastAsia="zh-CN"/>
        </w:rPr>
      </w:pPr>
      <w:r>
        <w:rPr>
          <w:rFonts w:ascii="宋体" w:eastAsia="宋体" w:cs="宋体" w:hAnsi="宋体" w:hint="eastAsia"/>
          <w:color w:val="auto"/>
          <w:sz w:val="24"/>
          <w:szCs w:val="24"/>
          <w:lang w:val="en-US" w:eastAsia="zh-CN"/>
        </w:rPr>
        <w:t>帐号:</w:t>
      </w:r>
      <w:r>
        <w:rPr>
          <w:rFonts w:ascii="Times New Roman" w:eastAsia="宋体" w:hAnsi="Times New Roman" w:hint="eastAsia"/>
          <w:sz w:val="24"/>
          <w:szCs w:val="24"/>
        </w:rPr>
        <w:t>19-620101040021491</w:t>
      </w:r>
    </w:p>
    <w:p>
      <w:pPr>
        <w:spacing w:line="360" w:lineRule="auto"/>
        <w:ind w:firstLineChars="200" w:firstLine="480"/>
        <w:rPr>
          <w:rFonts w:ascii="宋体" w:eastAsia="宋体" w:cs="宋体" w:hAnsi="宋体" w:hint="eastAsia"/>
          <w:color w:val="auto"/>
          <w:sz w:val="24"/>
          <w:szCs w:val="24"/>
          <w:lang w:val="en-US" w:eastAsia="zh-CN"/>
        </w:rPr>
      </w:pPr>
      <w:r>
        <w:rPr>
          <w:rFonts w:ascii="宋体" w:eastAsia="宋体" w:cs="宋体" w:hAnsi="宋体" w:hint="eastAsia"/>
          <w:color w:val="auto"/>
          <w:sz w:val="24"/>
          <w:szCs w:val="24"/>
          <w:lang w:val="en-US" w:eastAsia="zh-CN"/>
        </w:rPr>
        <w:t>税号:</w:t>
      </w:r>
      <w:r>
        <w:rPr>
          <w:rFonts w:hint="eastAsia"/>
          <w:sz w:val="24"/>
          <w:szCs w:val="24"/>
        </w:rPr>
        <w:t>9133078176868880XE</w:t>
      </w:r>
    </w:p>
    <w:p>
      <w:pPr>
        <w:spacing w:line="360" w:lineRule="auto"/>
        <w:ind w:firstLineChars="200" w:firstLine="480"/>
        <w:rPr>
          <w:rFonts w:ascii="宋体" w:eastAsia="宋体" w:cs="宋体" w:hAnsi="宋体" w:hint="eastAsia"/>
          <w:color w:val="auto"/>
          <w:sz w:val="24"/>
          <w:szCs w:val="24"/>
          <w:lang w:val="en-US" w:eastAsia="zh-CN"/>
        </w:rPr>
      </w:pPr>
      <w:r>
        <w:rPr>
          <w:rFonts w:ascii="宋体" w:eastAsia="宋体" w:cs="宋体" w:hAnsi="宋体" w:hint="eastAsia"/>
          <w:color w:val="auto"/>
          <w:sz w:val="24"/>
          <w:szCs w:val="24"/>
          <w:lang w:val="en-US" w:eastAsia="zh-CN"/>
        </w:rPr>
        <w:t>地址、电话：</w:t>
      </w:r>
      <w:r>
        <w:rPr>
          <w:rFonts w:hint="eastAsia"/>
          <w:sz w:val="24"/>
          <w:szCs w:val="24"/>
        </w:rPr>
        <w:t>浙江兰溪经济开发区宝龙路10号 0579-88236035</w:t>
      </w:r>
    </w:p>
    <w:p>
      <w:pPr>
        <w:numPr>
          <w:ilvl w:val="0"/>
          <w:numId w:val="2"/>
        </w:numPr>
        <w:spacing w:line="360" w:lineRule="auto"/>
        <w:ind w:left="0" w:firstLineChars="200" w:firstLine="480"/>
        <w:rPr>
          <w:rFonts w:ascii="宋体" w:eastAsia="宋体" w:cs="宋体" w:hAnsi="宋体" w:hint="eastAsia"/>
          <w:color w:val="auto"/>
          <w:sz w:val="24"/>
          <w:szCs w:val="24"/>
          <w:lang w:val="en-US" w:eastAsia="zh-CN"/>
        </w:rPr>
      </w:pPr>
      <w:r>
        <w:rPr>
          <w:rFonts w:ascii="宋体" w:eastAsia="宋体" w:cs="宋体" w:hAnsi="宋体" w:hint="eastAsia"/>
          <w:color w:val="auto"/>
          <w:sz w:val="24"/>
          <w:szCs w:val="24"/>
          <w:lang w:val="en-US" w:eastAsia="zh-CN"/>
        </w:rPr>
        <w:t>联系单位：浙江</w:t>
      </w:r>
      <w:r>
        <w:rPr>
          <w:rFonts w:ascii="宋体" w:eastAsia="宋体" w:cs="宋体" w:hAnsi="宋体"/>
          <w:color w:val="auto"/>
          <w:sz w:val="24"/>
          <w:szCs w:val="24"/>
          <w:lang w:val="en-US" w:eastAsia="zh-CN"/>
        </w:rPr>
        <w:t>兰溪巨化</w:t>
      </w:r>
      <w:r>
        <w:rPr>
          <w:rFonts w:ascii="宋体" w:eastAsia="宋体" w:cs="宋体" w:hAnsi="宋体" w:hint="eastAsia"/>
          <w:color w:val="auto"/>
          <w:sz w:val="24"/>
          <w:szCs w:val="24"/>
          <w:lang w:val="en-US" w:eastAsia="zh-CN"/>
        </w:rPr>
        <w:t xml:space="preserve">氟化学有限公司   </w:t>
      </w:r>
    </w:p>
    <w:p>
      <w:pPr>
        <w:spacing w:line="360" w:lineRule="auto"/>
        <w:ind w:left="0" w:firstLineChars="500" w:firstLine="1200"/>
        <w:rPr>
          <w:rFonts w:ascii="宋体" w:cs="宋体" w:hAnsi="宋体" w:hint="eastAsia"/>
          <w:color w:val="auto"/>
          <w:sz w:val="24"/>
          <w:szCs w:val="24"/>
          <w:lang w:val="en-US" w:eastAsia="zh-CN"/>
        </w:rPr>
      </w:pPr>
      <w:r>
        <w:rPr>
          <w:rFonts w:ascii="宋体" w:cs="宋体" w:hAnsi="宋体" w:hint="eastAsia"/>
          <w:color w:val="auto"/>
          <w:sz w:val="24"/>
          <w:szCs w:val="24"/>
          <w:lang w:val="en-US" w:eastAsia="zh-CN"/>
        </w:rPr>
        <w:t>业务</w:t>
      </w:r>
      <w:r>
        <w:rPr>
          <w:rFonts w:ascii="宋体" w:eastAsia="宋体" w:cs="宋体" w:hAnsi="宋体" w:hint="eastAsia"/>
          <w:color w:val="auto"/>
          <w:sz w:val="24"/>
          <w:szCs w:val="24"/>
          <w:lang w:val="en-US" w:eastAsia="zh-CN"/>
        </w:rPr>
        <w:t>联系人：</w:t>
      </w:r>
      <w:r>
        <w:rPr>
          <w:rFonts w:ascii="宋体" w:cs="宋体" w:hAnsi="宋体"/>
          <w:color w:val="auto"/>
          <w:sz w:val="24"/>
          <w:szCs w:val="24"/>
          <w:lang w:val="en-US" w:eastAsia="zh-CN"/>
        </w:rPr>
        <w:t>潘晓斌</w:t>
      </w:r>
    </w:p>
    <w:p>
      <w:pPr>
        <w:spacing w:line="360" w:lineRule="auto"/>
        <w:ind w:firstLineChars="500" w:firstLine="1200"/>
        <w:rPr>
          <w:rFonts w:ascii="宋体" w:cs="宋体" w:hAnsi="宋体" w:hint="eastAsia"/>
          <w:color w:val="auto"/>
          <w:sz w:val="24"/>
          <w:szCs w:val="24"/>
          <w:lang w:val="en-US" w:eastAsia="zh-CN"/>
        </w:rPr>
      </w:pPr>
      <w:r>
        <w:rPr>
          <w:rFonts w:ascii="宋体" w:eastAsia="宋体" w:cs="宋体" w:hAnsi="宋体" w:hint="eastAsia"/>
          <w:color w:val="auto"/>
          <w:sz w:val="24"/>
          <w:szCs w:val="24"/>
          <w:lang w:val="en-US" w:eastAsia="zh-CN"/>
        </w:rPr>
        <w:t>联系电话：</w:t>
      </w:r>
      <w:r>
        <w:rPr>
          <w:rFonts w:ascii="宋体" w:cs="宋体" w:hAnsi="宋体"/>
          <w:color w:val="auto"/>
          <w:sz w:val="24"/>
          <w:szCs w:val="24"/>
          <w:lang w:val="en-US" w:eastAsia="zh-CN"/>
        </w:rPr>
        <w:t>13967909579</w:t>
      </w:r>
    </w:p>
    <w:p>
      <w:pPr>
        <w:spacing w:line="360" w:lineRule="auto"/>
        <w:ind w:left="0"/>
        <w:rPr>
          <w:rFonts w:ascii="宋体" w:eastAsia="宋体" w:cs="宋体" w:hAnsi="宋体" w:hint="eastAsia"/>
          <w:color w:val="auto"/>
          <w:sz w:val="24"/>
          <w:szCs w:val="24"/>
          <w:lang w:val="en-US" w:eastAsia="zh-CN"/>
        </w:rPr>
      </w:pPr>
    </w:p>
    <w:p>
      <w:pPr>
        <w:widowControl/>
        <w:rPr>
          <w:rFonts w:ascii="宋体" w:eastAsia="宋体" w:cs="宋体" w:hAnsi="宋体" w:hint="eastAsia"/>
          <w:color w:val="auto"/>
          <w:sz w:val="24"/>
          <w:szCs w:val="24"/>
        </w:rPr>
      </w:pPr>
    </w:p>
    <w:p>
      <w:pPr>
        <w:widowControl/>
        <w:ind w:left="0" w:firstLineChars="2050" w:firstLine="4920"/>
        <w:rPr>
          <w:rFonts w:ascii="宋体" w:eastAsia="宋体" w:cs="宋体" w:hAnsi="宋体" w:hint="eastAsia"/>
          <w:color w:val="auto"/>
          <w:sz w:val="24"/>
          <w:szCs w:val="24"/>
          <w:lang w:val="en-US" w:eastAsia="zh-CN"/>
        </w:rPr>
      </w:pPr>
      <w:r>
        <w:rPr>
          <w:rFonts w:ascii="宋体" w:eastAsia="宋体" w:cs="宋体" w:hAnsi="宋体" w:hint="eastAsia"/>
          <w:color w:val="auto"/>
          <w:sz w:val="24"/>
          <w:szCs w:val="24"/>
          <w:lang w:eastAsia="zh-CN"/>
        </w:rPr>
        <w:t>浙江</w:t>
      </w:r>
      <w:r>
        <w:rPr>
          <w:rFonts w:ascii="宋体" w:eastAsia="宋体" w:cs="宋体" w:hAnsi="宋体"/>
          <w:color w:val="auto"/>
          <w:sz w:val="24"/>
          <w:szCs w:val="24"/>
          <w:lang w:val="en-US" w:eastAsia="zh-CN"/>
        </w:rPr>
        <w:t>兰溪巨化</w:t>
      </w:r>
      <w:r>
        <w:rPr>
          <w:rFonts w:ascii="宋体" w:eastAsia="宋体" w:cs="宋体" w:hAnsi="宋体" w:hint="eastAsia"/>
          <w:color w:val="auto"/>
          <w:sz w:val="24"/>
          <w:szCs w:val="24"/>
          <w:lang w:val="en-US" w:eastAsia="zh-CN"/>
        </w:rPr>
        <w:t>氟化学</w:t>
      </w:r>
      <w:r>
        <w:rPr>
          <w:rFonts w:ascii="宋体" w:eastAsia="宋体" w:cs="宋体" w:hAnsi="宋体" w:hint="eastAsia"/>
          <w:color w:val="auto"/>
          <w:sz w:val="24"/>
          <w:szCs w:val="24"/>
          <w:lang w:eastAsia="zh-CN"/>
        </w:rPr>
        <w:t>有限公司</w:t>
      </w:r>
      <w:r>
        <w:rPr>
          <w:rFonts w:ascii="宋体" w:eastAsia="宋体" w:cs="宋体" w:hAnsi="宋体" w:hint="eastAsia"/>
          <w:color w:val="auto"/>
          <w:sz w:val="24"/>
          <w:szCs w:val="24"/>
        </w:rPr>
        <w:t xml:space="preserve">                                           </w:t>
      </w:r>
      <w:r>
        <w:rPr>
          <w:rFonts w:ascii="宋体" w:eastAsia="宋体" w:cs="宋体" w:hAnsi="宋体" w:hint="eastAsia"/>
          <w:color w:val="auto"/>
          <w:sz w:val="24"/>
          <w:szCs w:val="24"/>
          <w:lang w:val="en-US" w:eastAsia="zh-CN"/>
        </w:rPr>
        <w:t xml:space="preserve">            </w:t>
      </w:r>
    </w:p>
    <w:p>
      <w:pPr>
        <w:ind w:left="0" w:firstLineChars="2300" w:firstLine="5520"/>
      </w:pPr>
      <w:r>
        <w:rPr>
          <w:rFonts w:ascii="宋体" w:eastAsia="宋体" w:cs="宋体" w:hAnsi="宋体" w:hint="eastAsia"/>
          <w:color w:val="auto"/>
          <w:sz w:val="24"/>
          <w:szCs w:val="24"/>
        </w:rPr>
        <w:t>202</w:t>
      </w:r>
      <w:r>
        <w:rPr>
          <w:rFonts w:ascii="宋体" w:cs="宋体" w:hAnsi="宋体" w:hint="eastAsia"/>
          <w:color w:val="auto"/>
          <w:sz w:val="24"/>
          <w:szCs w:val="24"/>
          <w:lang w:val="en-US" w:eastAsia="zh-CN"/>
        </w:rPr>
        <w:t>6</w:t>
      </w:r>
      <w:r>
        <w:rPr>
          <w:rFonts w:ascii="宋体" w:eastAsia="宋体" w:cs="宋体" w:hAnsi="宋体" w:hint="eastAsia"/>
          <w:color w:val="auto"/>
          <w:sz w:val="24"/>
          <w:szCs w:val="24"/>
        </w:rPr>
        <w:t>年</w:t>
      </w:r>
      <w:r>
        <w:rPr>
          <w:rFonts w:ascii="宋体" w:cs="宋体" w:hAnsi="宋体"/>
          <w:color w:val="auto"/>
          <w:sz w:val="24"/>
          <w:szCs w:val="24"/>
          <w:lang w:val="en-US" w:eastAsia="zh-CN"/>
        </w:rPr>
        <w:t>6</w:t>
      </w:r>
      <w:r>
        <w:rPr>
          <w:rFonts w:ascii="宋体" w:eastAsia="宋体" w:cs="宋体" w:hAnsi="宋体" w:hint="eastAsia"/>
          <w:color w:val="auto"/>
          <w:sz w:val="24"/>
          <w:szCs w:val="24"/>
        </w:rPr>
        <w:t>月</w:t>
      </w:r>
      <w:r>
        <w:rPr>
          <w:rFonts w:ascii="宋体" w:eastAsia="宋体" w:cs="宋体" w:hAnsi="宋体"/>
          <w:color w:val="auto"/>
          <w:sz w:val="24"/>
          <w:szCs w:val="24"/>
          <w:lang w:val="en-US" w:eastAsia="zh-CN"/>
        </w:rPr>
        <w:t>16</w:t>
      </w:r>
      <w:r>
        <w:rPr>
          <w:rFonts w:ascii="宋体" w:eastAsia="宋体" w:cs="宋体" w:hAnsi="宋体" w:hint="eastAsia"/>
          <w:color w:val="auto"/>
          <w:sz w:val="24"/>
          <w:szCs w:val="24"/>
        </w:rPr>
        <w:t>日</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panose1 w:val="02010609060101010101"/>
    <w:charset w:val="86"/>
    <w:family w:val="auto"/>
    <w:pitch w:val="variable"/>
    <w:sig w:usb0="800002BF" w:usb1="38CF7CFA" w:usb2="00000016"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2695A6BC"/>
    <w:multiLevelType w:val="singleLevel"/>
    <w:tmpl w:val="2695A6BC"/>
    <w:lvl w:ilvl="0">
      <w:start w:val="1"/>
      <w:numFmt w:val="chineseCounting"/>
      <w:lvlRestart w:val="0"/>
      <w:suff w:val="nothing"/>
      <w:lvlText w:val="%1、"/>
      <w:lvlJc w:val="left"/>
      <w:pPr>
        <w:ind w:left="0" w:hanging="0"/>
      </w:pPr>
      <w:rPr>
        <w:rFonts w:hint="eastAsia"/>
      </w:rPr>
    </w:lvl>
  </w:abstractNum>
  <w:abstractNum w:abstractNumId="1">
    <w:nsid w:val="E770197C"/>
    <w:multiLevelType w:val="singleLevel"/>
    <w:tmpl w:val="E770197C"/>
    <w:lvl w:ilvl="0">
      <w:start w:val="15"/>
      <w:numFmt w:val="chineseCounting"/>
      <w:lvlRestart w:val="0"/>
      <w:suff w:val="nothing"/>
      <w:lvlText w:val="%1、"/>
      <w:lvlJc w:val="left"/>
      <w:pPr>
        <w:ind w:left="0" w:hanging="0"/>
      </w:pPr>
      <w:rPr>
        <w:rFonts w:hint="eastAsia"/>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displayBackgroundShape/>
  <w:bordersDoNotSurroundHeader/>
  <w:bordersDoNotSurroundFooter/>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Calibri" w:eastAsia="宋体" w:cs="Arial" w:hAnsi="Times New Roman"/>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266</TotalTime>
  <Application>Yozo_Office27021597764231179</Application>
  <Pages>3</Pages>
  <Words>0</Words>
  <Characters>1557</Characters>
  <Lines>0</Lines>
  <Paragraphs>44</Paragraphs>
  <CharactersWithSpaces>2077</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pxb</cp:lastModifiedBy>
  <cp:revision>1</cp:revision>
  <cp:lastPrinted>2026-03-24T04:22:32Z</cp:lastPrinted>
  <dcterms:created xsi:type="dcterms:W3CDTF">2021-05-08T07:28:00Z</dcterms:created>
  <dcterms:modified xsi:type="dcterms:W3CDTF">2026-06-15T08:03:53Z</dcterms:modified>
</cp:coreProperties>
</file>