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jc w:val="center"/>
        <w:rPr>
          <w:sz w:val="28"/>
          <w:szCs w:val="28"/>
        </w:rPr>
      </w:pPr>
      <w:r>
        <w:rPr>
          <w:b/>
          <w:bCs/>
          <w:sz w:val="28"/>
          <w:szCs w:val="28"/>
        </w:rPr>
        <w:t>浙江巨化热电有限公司脱硫石膏竞价销售公告</w:t>
      </w:r>
    </w:p>
    <w:p>
      <w:pPr>
        <w:ind w:firstLineChars="200" w:firstLine="420"/>
        <w:rPr>
          <w:rFonts w:ascii="宋体" w:hint="eastAsia"/>
          <w:szCs w:val="21"/>
        </w:rPr>
      </w:pPr>
      <w:r>
        <w:rPr>
          <w:rFonts w:ascii="宋体" w:hint="eastAsia"/>
          <w:szCs w:val="21"/>
        </w:rPr>
        <w:t>浙江巨化热电有限公司将</w:t>
      </w:r>
      <w:r>
        <w:rPr>
          <w:rFonts w:ascii="宋体"/>
          <w:szCs w:val="21"/>
        </w:rPr>
        <w:t>于2025年12月23日9:00-12月26日9:30</w:t>
      </w:r>
      <w:r>
        <w:rPr>
          <w:rFonts w:ascii="宋体" w:hint="eastAsia"/>
          <w:szCs w:val="21"/>
        </w:rPr>
        <w:t>对脱硫石膏进行网上竞价销售，现将有关事宜公告如下。</w:t>
      </w:r>
    </w:p>
    <w:p>
      <w:pPr>
        <w:rPr>
          <w:rFonts w:ascii="宋体" w:hint="eastAsia"/>
          <w:szCs w:val="21"/>
        </w:rPr>
      </w:pPr>
      <w:r>
        <w:rPr>
          <w:rFonts w:ascii="宋体" w:hint="eastAsia"/>
          <w:szCs w:val="21"/>
        </w:rPr>
        <w:t>一、参与竞价资格条件</w:t>
      </w:r>
    </w:p>
    <w:p>
      <w:pPr>
        <w:rPr>
          <w:rFonts w:ascii="宋体" w:hint="eastAsia"/>
          <w:szCs w:val="21"/>
        </w:rPr>
      </w:pPr>
      <w:r>
        <w:rPr>
          <w:rFonts w:ascii="宋体" w:hint="eastAsia"/>
          <w:szCs w:val="21"/>
        </w:rPr>
        <w:t>竞价人应具有圆满履行合同的能力，具体应符合下列所有条件：</w:t>
      </w:r>
    </w:p>
    <w:p>
      <w:pPr>
        <w:snapToGrid w:val="0"/>
        <w:spacing w:line="320" w:lineRule="exact"/>
        <w:ind w:firstLineChars="50" w:firstLine="105"/>
        <w:rPr>
          <w:rFonts w:ascii="宋体" w:cs="仿宋" w:hint="eastAsia"/>
          <w:szCs w:val="21"/>
          <w:lang w:bidi="ar-SA"/>
        </w:rPr>
      </w:pPr>
      <w:r>
        <w:rPr>
          <w:rFonts w:ascii="宋体" w:cs="仿宋" w:hint="eastAsia"/>
          <w:szCs w:val="21"/>
          <w:lang w:bidi="ar-SA"/>
        </w:rPr>
        <w:t>1、必须有固废网联单闭合处置能力的终端客户委托书；</w:t>
      </w:r>
    </w:p>
    <w:p>
      <w:pPr>
        <w:snapToGrid w:val="0"/>
        <w:spacing w:line="320" w:lineRule="exact"/>
        <w:ind w:firstLineChars="50" w:firstLine="105"/>
        <w:rPr>
          <w:rFonts w:ascii="宋体" w:cs="仿宋" w:hint="eastAsia"/>
          <w:szCs w:val="21"/>
          <w:lang w:bidi="ar-SA"/>
        </w:rPr>
      </w:pPr>
      <w:r>
        <w:rPr>
          <w:rFonts w:ascii="宋体" w:cs="仿宋" w:hint="eastAsia"/>
          <w:szCs w:val="21"/>
          <w:lang w:bidi="ar-SA"/>
        </w:rPr>
        <w:t>2、注册资本金不低于50万元；具有建材加工或脱硫石膏销售的经营范围等；</w:t>
      </w:r>
    </w:p>
    <w:p>
      <w:pPr>
        <w:snapToGrid w:val="0"/>
        <w:spacing w:line="320" w:lineRule="exact"/>
        <w:ind w:left="0" w:firstLineChars="50" w:firstLine="105"/>
        <w:rPr>
          <w:rFonts w:ascii="宋体" w:cs="仿宋" w:hint="eastAsia"/>
          <w:szCs w:val="21"/>
          <w:lang w:bidi="ar-SA"/>
        </w:rPr>
      </w:pPr>
      <w:r>
        <w:rPr>
          <w:rFonts w:ascii="宋体" w:cs="仿宋" w:hint="eastAsia"/>
          <w:szCs w:val="21"/>
          <w:lang w:bidi="ar-SA"/>
        </w:rPr>
        <w:t>3、具有独立订立并履行合同的能力；有良好的银行资信和商业信誉，没有处于被责令停业，财产被接管或冻结、破产状态；</w:t>
      </w:r>
    </w:p>
    <w:p>
      <w:pPr>
        <w:snapToGrid w:val="0"/>
        <w:spacing w:line="320" w:lineRule="exact"/>
        <w:ind w:left="0" w:firstLineChars="50" w:firstLine="105"/>
        <w:rPr>
          <w:rFonts w:ascii="宋体" w:cs="仿宋" w:hint="eastAsia"/>
          <w:szCs w:val="21"/>
          <w:lang w:bidi="ar-SA"/>
        </w:rPr>
      </w:pPr>
      <w:r>
        <w:rPr>
          <w:rFonts w:ascii="宋体" w:cs="仿宋" w:hint="eastAsia"/>
          <w:szCs w:val="21"/>
          <w:lang w:bidi="ar-SA"/>
        </w:rPr>
        <w:t xml:space="preserve">4、有生产企业专用厂房堆放脱硫石膏协议（场地所在地点和面积等）；租用终端客户自有的堆脱硫石膏场地需提供租用协议； </w:t>
      </w:r>
    </w:p>
    <w:p>
      <w:pPr>
        <w:snapToGrid w:val="0"/>
        <w:spacing w:line="320" w:lineRule="exact"/>
        <w:ind w:left="0" w:firstLineChars="50" w:firstLine="105"/>
        <w:rPr>
          <w:rFonts w:ascii="宋体" w:cs="仿宋" w:hint="eastAsia"/>
          <w:szCs w:val="21"/>
          <w:lang w:bidi="ar-SA"/>
        </w:rPr>
      </w:pPr>
      <w:r>
        <w:rPr>
          <w:rFonts w:ascii="宋体" w:cs="仿宋" w:hint="eastAsia"/>
          <w:szCs w:val="21"/>
          <w:lang w:bidi="ar-SA"/>
        </w:rPr>
        <w:t>5、有自有运输车辆的投标人，需提供相关证明文件，无自有运输车辆的投标人，需提供与运输企业所签订的委托运输意向书；使用的运输车辆必须为新能源车</w:t>
      </w:r>
    </w:p>
    <w:p>
      <w:pPr>
        <w:snapToGrid w:val="0"/>
        <w:spacing w:line="320" w:lineRule="exact"/>
        <w:ind w:firstLineChars="50" w:firstLine="105"/>
        <w:rPr>
          <w:rFonts w:ascii="宋体" w:cs="仿宋" w:hint="eastAsia"/>
          <w:szCs w:val="21"/>
          <w:lang w:bidi="ar-SA"/>
        </w:rPr>
      </w:pPr>
      <w:r>
        <w:rPr>
          <w:rFonts w:ascii="宋体" w:cs="仿宋" w:hint="eastAsia"/>
          <w:szCs w:val="21"/>
          <w:lang w:bidi="ar-SA"/>
        </w:rPr>
        <w:t>6、若投标人为脱硫石膏贸易商，投标人需与浙江巨化热电有限公司及处置脱硫石膏的终端客户签订脱硫石膏销售的三方协议。</w:t>
      </w:r>
    </w:p>
    <w:p>
      <w:pPr>
        <w:snapToGrid w:val="0"/>
        <w:spacing w:line="320" w:lineRule="exact"/>
        <w:ind w:left="0" w:firstLineChars="50" w:firstLine="105"/>
        <w:rPr>
          <w:rFonts w:ascii="宋体" w:cs="仿宋" w:hint="eastAsia"/>
          <w:szCs w:val="21"/>
          <w:lang w:bidi="ar-SA"/>
        </w:rPr>
      </w:pPr>
      <w:r>
        <w:rPr>
          <w:rFonts w:ascii="宋体" w:cs="仿宋" w:hint="eastAsia"/>
          <w:szCs w:val="21"/>
          <w:lang w:bidi="ar-SA"/>
        </w:rPr>
        <w:t>7、投标人中标后，须向</w:t>
      </w:r>
      <w:r>
        <w:rPr>
          <w:rFonts w:ascii="宋体" w:cs="黑体" w:hint="eastAsia"/>
          <w:b/>
          <w:bCs/>
          <w:szCs w:val="21"/>
          <w:u w:val="single"/>
          <w:lang w:bidi="ar-SA"/>
        </w:rPr>
        <w:t>浙江巨化物流有限公司</w:t>
      </w:r>
      <w:r>
        <w:rPr>
          <w:rFonts w:ascii="宋体" w:cs="仿宋" w:hint="eastAsia"/>
          <w:szCs w:val="21"/>
          <w:lang w:bidi="ar-SA"/>
        </w:rPr>
        <w:t>缴纳会费，按规定缴纳配载费0.3元/吨。同时，中标单位的承运商须到</w:t>
      </w:r>
      <w:r>
        <w:rPr>
          <w:rFonts w:ascii="宋体" w:cs="黑体" w:hint="eastAsia"/>
          <w:b/>
          <w:bCs/>
          <w:szCs w:val="21"/>
          <w:u w:val="single"/>
          <w:lang w:bidi="ar-SA"/>
        </w:rPr>
        <w:t>浙江巨化物流有限公司</w:t>
      </w:r>
      <w:r>
        <w:rPr>
          <w:rFonts w:ascii="宋体" w:cs="仿宋" w:hint="eastAsia"/>
          <w:szCs w:val="21"/>
          <w:lang w:bidi="ar-SA"/>
        </w:rPr>
        <w:t>，对其使用的运输车辆进行注册登记（普货车辆注册材料：行驶证正反面、营运证正反面、驾驶员驾驶证、从业资格证），配置、开通GPS等：</w:t>
      </w:r>
    </w:p>
    <w:p>
      <w:pPr>
        <w:snapToGrid w:val="0"/>
        <w:spacing w:line="320" w:lineRule="exact"/>
        <w:ind w:left="0" w:firstLineChars="50" w:firstLine="105"/>
        <w:rPr>
          <w:rFonts w:ascii="宋体" w:cs="仿宋" w:hint="eastAsia"/>
          <w:szCs w:val="21"/>
          <w:lang w:bidi="ar-SA"/>
        </w:rPr>
      </w:pPr>
      <w:r>
        <w:rPr>
          <w:rFonts w:ascii="宋体" w:cs="仿宋" w:hint="eastAsia"/>
          <w:szCs w:val="21"/>
          <w:lang w:bidi="ar-SA"/>
        </w:rPr>
        <w:t>8、未被巨化集团有限公司列入业务禁入名单的企业；</w:t>
      </w:r>
    </w:p>
    <w:p>
      <w:pPr>
        <w:snapToGrid w:val="0"/>
        <w:spacing w:line="320" w:lineRule="exact"/>
        <w:ind w:firstLineChars="50" w:firstLine="105"/>
        <w:rPr>
          <w:rFonts w:ascii="宋体" w:cs="仿宋" w:hint="eastAsia"/>
          <w:szCs w:val="21"/>
          <w:lang w:bidi="ar-SA"/>
        </w:rPr>
      </w:pPr>
      <w:r>
        <w:rPr>
          <w:rFonts w:ascii="宋体" w:cs="仿宋" w:hint="eastAsia"/>
          <w:szCs w:val="21"/>
          <w:lang w:bidi="ar-SA"/>
        </w:rPr>
        <w:t>9、本次招标不接受联合体投标。</w:t>
      </w:r>
    </w:p>
    <w:p>
      <w:pPr>
        <w:ind w:firstLineChars="50" w:firstLine="105"/>
        <w:rPr>
          <w:rFonts w:ascii="宋体" w:hint="eastAsia"/>
          <w:szCs w:val="21"/>
        </w:rPr>
      </w:pPr>
      <w:r>
        <w:rPr>
          <w:rFonts w:ascii="宋体" w:hint="eastAsia"/>
          <w:szCs w:val="21"/>
        </w:rPr>
        <w:t>10、竞价保证金为人民币5万元整。</w:t>
      </w:r>
    </w:p>
    <w:p>
      <w:pPr>
        <w:rPr>
          <w:rFonts w:ascii="宋体" w:hint="eastAsia"/>
          <w:szCs w:val="21"/>
        </w:rPr>
      </w:pPr>
      <w:r>
        <w:rPr>
          <w:rFonts w:ascii="宋体" w:hint="eastAsia"/>
          <w:szCs w:val="21"/>
        </w:rPr>
        <w:t>二、报名方式、时间：凡符合上述资格条件并对本项目感兴趣的独立法人，自公告之日起至2025年12月</w:t>
      </w:r>
      <w:r>
        <w:rPr>
          <w:rFonts w:ascii="宋体"/>
          <w:szCs w:val="21"/>
        </w:rPr>
        <w:t>25</w:t>
      </w:r>
      <w:r>
        <w:rPr>
          <w:rFonts w:ascii="宋体" w:hint="eastAsia"/>
          <w:szCs w:val="21"/>
        </w:rPr>
        <w:t>日</w:t>
      </w:r>
      <w:r>
        <w:rPr>
          <w:rFonts w:ascii="宋体"/>
          <w:szCs w:val="21"/>
        </w:rPr>
        <w:t>16</w:t>
      </w:r>
      <w:r>
        <w:rPr>
          <w:rFonts w:ascii="宋体" w:hint="eastAsia"/>
          <w:szCs w:val="21"/>
        </w:rPr>
        <w:t>时前</w:t>
      </w:r>
      <w:r>
        <w:rPr>
          <w:rFonts w:ascii="宋体"/>
          <w:szCs w:val="21"/>
        </w:rPr>
        <w:t>将</w:t>
      </w:r>
      <w:r>
        <w:rPr>
          <w:rFonts w:ascii="宋体" w:hint="eastAsia"/>
          <w:szCs w:val="21"/>
        </w:rPr>
        <w:t>“巨化数字商城 www.jh1958.com</w:t>
      </w:r>
      <w:r>
        <w:rPr>
          <w:rFonts w:ascii="宋体"/>
          <w:szCs w:val="21"/>
        </w:rPr>
        <w:t>提</w:t>
      </w:r>
      <w:r>
        <w:rPr>
          <w:rFonts w:ascii="宋体" w:hint="eastAsia"/>
          <w:szCs w:val="21"/>
        </w:rPr>
        <w:t>交资格审查资料</w:t>
      </w:r>
      <w:r>
        <w:rPr>
          <w:rFonts w:ascii="宋体"/>
          <w:szCs w:val="21"/>
        </w:rPr>
        <w:t>或将资料邮寄至</w:t>
      </w:r>
      <w:r>
        <w:rPr>
          <w:rFonts w:ascii="宋体" w:hint="eastAsia"/>
          <w:szCs w:val="21"/>
        </w:rPr>
        <w:t>浙江巨化热电有限公司经营管理科，由竞价</w:t>
      </w:r>
      <w:r>
        <w:rPr>
          <w:rFonts w:ascii="宋体"/>
          <w:szCs w:val="21"/>
        </w:rPr>
        <w:t>销售</w:t>
      </w:r>
      <w:r>
        <w:rPr>
          <w:rFonts w:ascii="宋体" w:hint="eastAsia"/>
          <w:szCs w:val="21"/>
        </w:rPr>
        <w:t>评标小组对其进行审查，审查合格的经销商，方可参与网上竞价。</w:t>
      </w:r>
    </w:p>
    <w:p>
      <w:pPr>
        <w:rPr>
          <w:rFonts w:ascii="宋体" w:hint="eastAsia"/>
          <w:szCs w:val="21"/>
        </w:rPr>
      </w:pPr>
      <w:r>
        <w:rPr>
          <w:rFonts w:ascii="宋体" w:hint="eastAsia"/>
          <w:szCs w:val="21"/>
        </w:rPr>
        <w:t>三、报名时所需提供的证件及资料：</w:t>
      </w:r>
    </w:p>
    <w:p>
      <w:pPr>
        <w:rPr>
          <w:rFonts w:ascii="宋体" w:hint="eastAsia"/>
          <w:szCs w:val="21"/>
        </w:rPr>
      </w:pPr>
      <w:r>
        <w:rPr>
          <w:rFonts w:ascii="宋体" w:hint="eastAsia"/>
          <w:szCs w:val="21"/>
        </w:rPr>
        <w:t>企业法人营业执照副本、组织机构代码证、税务登记证，法定代表人授权委托书及被委托人身份证原件，上述所需提供证件及复印件均需加盖公章。</w:t>
      </w:r>
    </w:p>
    <w:p>
      <w:pPr>
        <w:rPr>
          <w:rFonts w:ascii="宋体" w:hint="eastAsia"/>
          <w:szCs w:val="21"/>
        </w:rPr>
      </w:pPr>
      <w:r>
        <w:rPr>
          <w:rFonts w:ascii="宋体" w:hint="eastAsia"/>
          <w:szCs w:val="21"/>
        </w:rPr>
        <w:t>四、其他事项：上述物资的销售时间为2026年1月</w:t>
      </w:r>
      <w:r>
        <w:rPr>
          <w:rFonts w:ascii="宋体"/>
          <w:szCs w:val="21"/>
        </w:rPr>
        <w:t>1日</w:t>
      </w:r>
      <w:r>
        <w:rPr>
          <w:rFonts w:ascii="宋体" w:hint="eastAsia"/>
          <w:szCs w:val="21"/>
        </w:rPr>
        <w:t>至2026年12月</w:t>
      </w:r>
      <w:r>
        <w:rPr>
          <w:rFonts w:ascii="宋体"/>
          <w:szCs w:val="21"/>
        </w:rPr>
        <w:t>31日</w:t>
      </w:r>
      <w:r>
        <w:rPr>
          <w:rFonts w:ascii="宋体" w:hint="eastAsia"/>
          <w:szCs w:val="21"/>
        </w:rPr>
        <w:t>。预计销售量为7.2万吨（考虑到厂生产过程中变化和不确定性，综合招标人的脱硫石膏历史产量等因素，实际可供量正负偏差30%）。</w:t>
      </w:r>
    </w:p>
    <w:p>
      <w:pPr>
        <w:rPr>
          <w:rFonts w:ascii="宋体" w:hint="eastAsia"/>
          <w:szCs w:val="21"/>
        </w:rPr>
      </w:pPr>
      <w:r>
        <w:rPr>
          <w:rFonts w:ascii="宋体" w:hint="eastAsia"/>
          <w:szCs w:val="21"/>
        </w:rPr>
        <w:t>五、竞价流程及销售合同详情见附件。</w:t>
      </w:r>
    </w:p>
    <w:p>
      <w:pPr>
        <w:rPr>
          <w:rFonts w:ascii="宋体" w:hint="eastAsia"/>
          <w:szCs w:val="21"/>
        </w:rPr>
      </w:pPr>
    </w:p>
    <w:p>
      <w:pPr>
        <w:rPr>
          <w:rFonts w:ascii="宋体" w:hint="eastAsia"/>
          <w:szCs w:val="21"/>
        </w:rPr>
      </w:pPr>
      <w:r>
        <w:rPr>
          <w:rFonts w:ascii="宋体" w:hint="eastAsia"/>
          <w:szCs w:val="21"/>
        </w:rPr>
        <w:t>联系单位：浙江巨化热电有限公司经营管理科</w:t>
      </w:r>
    </w:p>
    <w:p>
      <w:pPr>
        <w:rPr>
          <w:rFonts w:ascii="宋体" w:hint="eastAsia"/>
          <w:szCs w:val="21"/>
        </w:rPr>
      </w:pPr>
      <w:r>
        <w:rPr>
          <w:rFonts w:ascii="宋体" w:hint="eastAsia"/>
          <w:szCs w:val="21"/>
        </w:rPr>
        <w:t>联系地址：衢州市柯城区巨化厂区内</w:t>
      </w:r>
    </w:p>
    <w:p>
      <w:pPr>
        <w:rPr>
          <w:rFonts w:ascii="宋体" w:hint="eastAsia"/>
          <w:szCs w:val="21"/>
        </w:rPr>
      </w:pPr>
      <w:r>
        <w:rPr>
          <w:rFonts w:ascii="宋体" w:hint="eastAsia"/>
          <w:szCs w:val="21"/>
        </w:rPr>
        <w:t>联系人：朱轶凡</w:t>
      </w:r>
    </w:p>
    <w:p>
      <w:pPr>
        <w:rPr>
          <w:rFonts w:ascii="宋体" w:hint="eastAsia"/>
          <w:szCs w:val="21"/>
        </w:rPr>
      </w:pPr>
      <w:r>
        <w:rPr>
          <w:rFonts w:ascii="宋体" w:hint="eastAsia"/>
          <w:szCs w:val="21"/>
        </w:rPr>
        <w:t>联系电话：0570-3098214  13626706809</w:t>
      </w:r>
    </w:p>
    <w:p>
      <w:pPr>
        <w:ind w:firstLineChars="1700" w:firstLine="3570"/>
      </w:pPr>
    </w:p>
    <w:p>
      <w:pPr>
        <w:ind w:left="0" w:firstLineChars="1950" w:firstLine="4680"/>
        <w:rPr>
          <w:sz w:val="24"/>
          <w:szCs w:val="24"/>
        </w:rPr>
      </w:pPr>
    </w:p>
    <w:p>
      <w:pPr>
        <w:ind w:left="0" w:firstLineChars="1950" w:firstLine="4680"/>
        <w:rPr>
          <w:sz w:val="24"/>
          <w:szCs w:val="24"/>
        </w:rPr>
      </w:pPr>
      <w:r>
        <w:rPr>
          <w:sz w:val="24"/>
          <w:szCs w:val="24"/>
        </w:rPr>
        <w:t>浙江巨化热电有限公司</w:t>
      </w:r>
    </w:p>
    <w:p>
      <w:pPr>
        <w:ind w:firstLineChars="2000" w:firstLine="4800"/>
        <w:rPr>
          <w:sz w:val="28"/>
          <w:szCs w:val="28"/>
        </w:rPr>
      </w:pPr>
      <w:r>
        <w:rPr>
          <w:sz w:val="24"/>
          <w:szCs w:val="24"/>
        </w:rPr>
        <w:t>2025年</w:t>
      </w:r>
      <w:bookmarkStart w:id="0" w:name="_GoBack"/>
      <w:bookmarkEnd w:id="0"/>
      <w:r>
        <w:rPr>
          <w:sz w:val="24"/>
          <w:szCs w:val="24"/>
        </w:rPr>
        <w:t xml:space="preserve"> 12月22日</w:t>
      </w:r>
    </w:p>
    <w:p/>
    <w:sectPr>
      <w:head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auto"/>
    <w:pitch w:val="variable"/>
    <w:sig w:usb0="800002BF" w:usb1="38CF7CFA" w:usb2="00000016" w:usb3="00000000" w:csb0="00040001" w:csb1="00000000"/>
  </w:font>
  <w:font w:name="黑体">
    <w:panose1 w:val="02010609060101010101"/>
    <w:charset w:val="86"/>
    <w:family w:val="auto"/>
    <w:pitch w:val="variable"/>
    <w:sig w:usb0="800002BF" w:usb1="38CF7CFA" w:usb2="00000016" w:usb3="00000000" w:csb0="00040001" w:csb1="00000000"/>
  </w:font>
  <w:font w:name="Times New Roman">
    <w:panose1 w:val="02020603050405020304"/>
    <w:charset w:val="00"/>
    <w:family w:val="auto"/>
    <w:pitch w:val="variable"/>
    <w:sig w:usb0="00000A87" w:usb1="00000000" w:usb2="00000000" w:usb3="00000000" w:csb0="400001BF" w:csb1="DFF7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auto"/>
    <w:pitch w:val="variable"/>
    <w:sig w:usb0="00007A87" w:usb1="80000000" w:usb2="00000008" w:usb3="00000000" w:csb0="400001FF" w:csb1="FFFF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pBdr>
        <w:bottom w:val="none" w:sz="0" w:space="0" w:color="auto"/>
      </w:pBdr>
      <w:tabs>
        <w:tab w:val="center" w:pos="4153"/>
        <w:tab w:val="right" w:pos="8306"/>
      </w:tabs>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94"/>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header"/>
    <w:basedOn w:val="0"/>
    <w:pPr>
      <w:pBdr>
        <w:bottom w:val="single" w:sz="6" w:space="1" w:color="auto"/>
      </w:pBdr>
      <w:tabs>
        <w:tab w:val="center" w:pos="4153"/>
        <w:tab w:val="right" w:pos="8306"/>
      </w:tabs>
      <w:snapToGrid w:val="0"/>
      <w:jc w:val="center"/>
    </w:pPr>
    <w:rPr>
      <w:sz w:val="18"/>
      <w:szCs w:val="18"/>
    </w:rPr>
  </w:style>
  <w:style w:type="paragraph" w:styleId="16">
    <w:name w:val="footer"/>
    <w:basedOn w:val="0"/>
    <w:pPr>
      <w:tabs>
        <w:tab w:val="center" w:pos="4153"/>
        <w:tab w:val="right" w:pos="8306"/>
      </w:tabs>
      <w:snapToGrid w:val="0"/>
      <w:jc w:val="left"/>
    </w:pPr>
    <w:rPr>
      <w:sz w:val="18"/>
      <w:szCs w:val="18"/>
    </w:rPr>
  </w:style>
  <w:style w:type="paragraph" w:styleId="17">
    <w:name w:val="List Paragraph"/>
    <w:basedOn w:val="0"/>
    <w:next w:val="15"/>
    <w:pPr>
      <w:widowControl w:val="0"/>
      <w:ind w:firstLineChars="200" w:firstLine="200"/>
      <w:jc w:val="both"/>
    </w:pPr>
    <w:rPr>
      <w:rFonts w:ascii="Times New Roman" w:eastAsia="宋体" w:cs="Times New Roman" w:hAnsi="Times New Roman"/>
      <w:kern w:val="2"/>
      <w:sz w:val="30"/>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246</TotalTime>
  <Application>Yozo_Office27021597764231179</Application>
  <Pages>1</Pages>
  <Words>956</Words>
  <Characters>1034</Characters>
  <Lines>42</Lines>
  <Paragraphs>25</Paragraphs>
  <CharactersWithSpaces>1039</CharactersWithSpaces>
  <Company>微软中国</Company>
</Properties>
</file>

<file path=docProps/core.xml><?xml version="1.0" encoding="utf-8"?>
<cp:coreProperties xmlns:cp="http://schemas.openxmlformats.org/package/2006/metadata/core-properties" xmlns:dc="http://purl.org/dc/elements/1.1/" xmlns:dcterms="http://purl.org/dc/terms/" xmlns:xsi="http://www.w3.org/2001/XMLSchema-instance">
  <dc:creator>微软用户</dc:creator>
  <cp:lastModifiedBy>sd01</cp:lastModifiedBy>
  <cp:revision>21</cp:revision>
  <cp:lastPrinted>2025-12-10T07:26:06Z</cp:lastPrinted>
  <dcterms:created xsi:type="dcterms:W3CDTF">2018-04-13T01:44:00Z</dcterms:created>
  <dcterms:modified xsi:type="dcterms:W3CDTF">2025-12-23T00:39:53Z</dcterms:modified>
</cp:coreProperties>
</file>