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r>
        <w:rPr>
          <w:b/>
          <w:bCs/>
        </w:rPr>
        <w:t>浙江巨化热电有限公司脱硫石膏竞价销售公告</w:t>
      </w:r>
    </w:p>
    <w:p>
      <w:r>
        <w:t>浙江巨化热电有限公司将于2024年 12 月24日9：45-2024年12月27日10</w:t>
      </w:r>
      <w:r>
        <w:rPr>
          <w:rFonts w:hint="eastAsia"/>
        </w:rPr>
        <w:t>：</w:t>
      </w:r>
      <w:r>
        <w:t>00对脱硫石膏进行网上竞价销售，现将有关事宜公告如下。</w:t>
      </w:r>
      <w:bookmarkStart w:id="0" w:name="_GoBack"/>
      <w:bookmarkEnd w:id="0"/>
    </w:p>
    <w:p>
      <w:r>
        <w:t>一、参与竞价资格条件</w:t>
      </w:r>
    </w:p>
    <w:p>
      <w:r>
        <w:t>竞价人应具有圆满履行合同的能力，具体应符合下列所有条件：</w:t>
      </w:r>
    </w:p>
    <w:p>
      <w:pPr>
        <w:numPr>
          <w:ilvl w:val="0"/>
          <w:numId w:val="1"/>
        </w:numPr>
      </w:pPr>
      <w:r>
        <w:t>注册资本金不低于50万元；</w:t>
      </w:r>
    </w:p>
    <w:p>
      <w:pPr>
        <w:numPr>
          <w:ilvl w:val="0"/>
          <w:numId w:val="1"/>
        </w:numPr>
        <w:rPr>
          <w:rFonts w:ascii="宋体" w:hint="eastAsia"/>
          <w:szCs w:val="21"/>
        </w:rPr>
      </w:pPr>
      <w:r>
        <w:rPr>
          <w:rFonts w:ascii="宋体" w:cs="仿宋" w:hint="eastAsia"/>
          <w:szCs w:val="21"/>
        </w:rPr>
        <w:t>必须有固废网联单闭合处置能力的终端客户委托书；</w:t>
      </w:r>
    </w:p>
    <w:p>
      <w:r>
        <w:t>3、具有独立订立并履行合同的能力；需提供真实有效的业绩证明。具有良好的银行资信和商业信誉，没有处于被责令停业，财产被接管或冻结、破产状态,未被巨化集团公司列入业务禁入名单的企业；</w:t>
      </w:r>
    </w:p>
    <w:p>
      <w:r>
        <w:t>4、具有建材加工或销售经营资质；</w:t>
      </w:r>
    </w:p>
    <w:p>
      <w:r>
        <w:t>5、经销单位需有衢州本地自有场地或租用的堆放场地的，必须符合环保要求或提供接收方的厂家证明，并出具相关证明或租用协议。经销单位必须出具乡级以上政府的堆放许可证明；</w:t>
      </w:r>
    </w:p>
    <w:p>
      <w:r>
        <w:t>6、有自有运输车辆的投标人，需提供相关证明文件，无自有运输车辆的投标人，需提供与运输企业所签订的委托运输意向书。</w:t>
      </w:r>
    </w:p>
    <w:p>
      <w:r>
        <w:t>7、竞价保证金为人民币5万元整。</w:t>
      </w:r>
    </w:p>
    <w:p>
      <w:r>
        <w:t>二、报名方式、时间：凡符合上述资格条件并对本项目感兴趣的独立法人，自公告之日起至2024年12月27日网上竞价销售前在“巨化数字商城 www.jh1958.com，并寄交资格审查资料到浙江巨化热电有限公司经营管理科，由竞价评标销售小组对其进行审查，审查合格的经销商，方可参与网上竞价。</w:t>
      </w:r>
    </w:p>
    <w:p>
      <w:r>
        <w:t>三、报名时所需提供的证件及资料：</w:t>
      </w:r>
    </w:p>
    <w:p>
      <w:r>
        <w:t>企业法人营业执照副本、组织机构代码证、税务登记证，法定代表人授权委托书及被委托人身份证原件，上述所需提供证件及复印件均需加盖公章。</w:t>
      </w:r>
    </w:p>
    <w:p>
      <w:r>
        <w:t>四、其他事项：上述物资的销售</w:t>
      </w:r>
      <w:r>
        <w:rPr>
          <w:rFonts w:hint="eastAsia"/>
        </w:rPr>
        <w:t>时间</w:t>
      </w:r>
      <w:r>
        <w:t>为2025年1月至20</w:t>
      </w:r>
      <w:r>
        <w:rPr>
          <w:rFonts w:hint="eastAsia"/>
        </w:rPr>
        <w:t>2</w:t>
      </w:r>
      <w:r>
        <w:t>5年12月</w:t>
      </w:r>
      <w:r>
        <w:rPr>
          <w:rFonts w:hint="eastAsia"/>
        </w:rPr>
        <w:t>。</w:t>
      </w:r>
      <w:r>
        <w:t>预计销售量</w:t>
      </w:r>
      <w:r>
        <w:rPr>
          <w:rFonts w:hint="eastAsia"/>
        </w:rPr>
        <w:t>为</w:t>
      </w:r>
      <w:r>
        <w:t>7.5万吨（考虑到厂生产过程中变化和不确定性，综合招标人的脱硫石膏历史产量等因素，实际可供量正负偏差30%）。</w:t>
      </w:r>
    </w:p>
    <w:p>
      <w:r>
        <w:t>五、竞价流程及销售合同详情见附件。</w:t>
      </w:r>
    </w:p>
    <w:p/>
    <w:p/>
    <w:p>
      <w:r>
        <w:t>联系单位：浙江巨化热电有限公司经营管理科</w:t>
      </w:r>
    </w:p>
    <w:p>
      <w:r>
        <w:t>联系地址：衢州市柯城区巨化厂区内</w:t>
      </w:r>
    </w:p>
    <w:p>
      <w:r>
        <w:t>联系人：徐鑫</w:t>
      </w:r>
    </w:p>
    <w:p>
      <w:r>
        <w:t>联系电话：0570-</w:t>
      </w:r>
      <w:r>
        <w:rPr>
          <w:rFonts w:hint="eastAsia"/>
        </w:rPr>
        <w:t>3098214</w:t>
      </w:r>
      <w:r>
        <w:t xml:space="preserve"> </w:t>
      </w:r>
      <w:r>
        <w:rPr>
          <w:rFonts w:hint="eastAsia"/>
        </w:rPr>
        <w:t xml:space="preserve"> </w:t>
      </w:r>
      <w:r>
        <w:t>18905702411</w:t>
      </w:r>
    </w:p>
    <w:p/>
    <w:p>
      <w:pPr>
        <w:ind w:firstLineChars="1700" w:firstLine="3570"/>
      </w:pPr>
    </w:p>
    <w:p>
      <w:pPr>
        <w:ind w:firstLineChars="1700" w:firstLine="3570"/>
      </w:pPr>
    </w:p>
    <w:p>
      <w:pPr>
        <w:ind w:firstLineChars="1700" w:firstLine="3570"/>
      </w:pPr>
    </w:p>
    <w:p>
      <w:pPr>
        <w:ind w:left="0" w:firstLineChars="1950" w:firstLine="5460"/>
        <w:rPr>
          <w:sz w:val="28"/>
          <w:szCs w:val="28"/>
        </w:rPr>
      </w:pPr>
      <w:r>
        <w:rPr>
          <w:sz w:val="28"/>
          <w:szCs w:val="28"/>
        </w:rPr>
        <w:t>浙江巨化热电有限公司</w:t>
      </w:r>
    </w:p>
    <w:p>
      <w:pPr>
        <w:ind w:firstLineChars="2000" w:firstLine="5600"/>
        <w:rPr>
          <w:sz w:val="28"/>
          <w:szCs w:val="28"/>
        </w:rPr>
      </w:pPr>
      <w:r>
        <w:rPr>
          <w:sz w:val="28"/>
          <w:szCs w:val="28"/>
        </w:rPr>
        <w:t>2024年  12月24 日</w:t>
      </w:r>
    </w:p>
    <w:p/>
    <w:sectPr>
      <w:headerReference w:type="default" r:id="rId2"/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5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BE857A77"/>
    <w:multiLevelType w:val="hybridMultilevel"/>
    <w:tmpl w:val="00000000"/>
    <w:lvl w:ilvl="0">
      <w:start w:val="1"/>
      <w:numFmt w:val="decimal"/>
      <w:lvlRestart w:val="0"/>
      <w:lvlText w:val="%1、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6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List Paragraph"/>
    <w:basedOn w:val="0"/>
    <w:next w:val="15"/>
    <w:pPr>
      <w:widowControl w:val="0"/>
      <w:ind w:firstLineChars="200" w:firstLine="200"/>
      <w:jc w:val="both"/>
    </w:pPr>
    <w:rPr>
      <w:rFonts w:ascii="Times New Roman" w:eastAsia="宋体" w:cs="Times New Roman" w:hAnsi="Times New Roman"/>
      <w:kern w:val="2"/>
      <w:sz w:val="30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numbering" Target="numbering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161</TotalTime>
  <Application>Yozo_Office27021597764231179</Application>
  <Pages>1</Pages>
  <Words>779</Words>
  <Characters>850</Characters>
  <Lines>39</Lines>
  <Paragraphs>22</Paragraphs>
  <CharactersWithSpaces>860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微软用户</dc:creator>
  <cp:lastModifiedBy>sd01</cp:lastModifiedBy>
  <cp:revision>21</cp:revision>
  <cp:lastPrinted>2024-05-07T06:19:14Z</cp:lastPrinted>
  <dcterms:created xsi:type="dcterms:W3CDTF">2018-04-13T01:44:00Z</dcterms:created>
  <dcterms:modified xsi:type="dcterms:W3CDTF">2024-12-24T01:41:04Z</dcterms:modified>
</cp:coreProperties>
</file>